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FD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附件</w:t>
      </w:r>
    </w:p>
    <w:p w14:paraId="1417F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/>
        <w:jc w:val="left"/>
        <w:textAlignment w:val="auto"/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 w14:paraId="16DAC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方正小标宋简体" w:hAnsi="Times New Roman" w:eastAsia="方正小标宋简体" w:cs="Times New Roman"/>
          <w:color w:val="000000"/>
          <w:spacing w:val="-6"/>
          <w:sz w:val="44"/>
          <w:szCs w:val="44"/>
          <w:lang w:bidi="en-US"/>
        </w:rPr>
      </w:pPr>
      <w:bookmarkStart w:id="0" w:name="bookmark10"/>
      <w:bookmarkStart w:id="1" w:name="bookmark12"/>
      <w:bookmarkStart w:id="2" w:name="bookmark11"/>
      <w:r>
        <w:rPr>
          <w:rFonts w:hint="eastAsia" w:ascii="方正小标宋简体" w:hAnsi="Times New Roman" w:eastAsia="方正小标宋简体" w:cs="Times New Roman"/>
          <w:color w:val="000000"/>
          <w:spacing w:val="-6"/>
          <w:sz w:val="44"/>
          <w:szCs w:val="44"/>
          <w:lang w:bidi="en-US"/>
        </w:rPr>
        <w:t>2024年度泰安市知识产权保护资金申报指南</w:t>
      </w:r>
    </w:p>
    <w:p w14:paraId="24245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仿宋_GB2312"/>
          <w:sz w:val="32"/>
          <w:szCs w:val="32"/>
          <w:lang w:bidi="en-US"/>
        </w:rPr>
      </w:pPr>
      <w:r>
        <w:rPr>
          <w:rFonts w:hint="eastAsia" w:ascii="楷体" w:hAnsi="楷体" w:eastAsia="楷体" w:cs="仿宋_GB2312"/>
          <w:sz w:val="32"/>
          <w:szCs w:val="32"/>
          <w:lang w:bidi="en-US"/>
        </w:rPr>
        <w:t>（征求意见稿）</w:t>
      </w:r>
    </w:p>
    <w:p w14:paraId="2507C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楷体" w:hAnsi="楷体" w:eastAsia="楷体" w:cs="仿宋_GB2312"/>
          <w:sz w:val="32"/>
          <w:szCs w:val="32"/>
          <w:lang w:bidi="en-US"/>
        </w:rPr>
      </w:pPr>
    </w:p>
    <w:bookmarkEnd w:id="0"/>
    <w:bookmarkEnd w:id="1"/>
    <w:bookmarkEnd w:id="2"/>
    <w:p w14:paraId="111396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一、申报主体 </w:t>
      </w:r>
    </w:p>
    <w:p w14:paraId="08D028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在泰安市域内注册或登记的企事业单位、机关团体以及本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市户籍居民或持有本市居住证的中国公民,且参与申报的知识产权归属地为泰安。近三年无严重违法失信行为。 </w:t>
      </w:r>
    </w:p>
    <w:p w14:paraId="75F8A5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二、资助（奖励）范围及标准</w:t>
      </w:r>
    </w:p>
    <w:p w14:paraId="0273EE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color w:val="auto"/>
          <w:kern w:val="0"/>
          <w:sz w:val="32"/>
          <w:szCs w:val="32"/>
          <w:lang w:val="en-US" w:eastAsia="zh-CN" w:bidi="ar"/>
        </w:rPr>
        <w:t>（一）高价值专利培育“揭榜挂帅”项目资助</w:t>
      </w:r>
    </w:p>
    <w:p w14:paraId="606EDA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围绕我市战略性新兴产业，聚焦关键核心技术专利（群）和科技创新重大专项项目，通过“揭榜挂帅”方式，引导支持企业</w:t>
      </w: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lang w:val="en" w:eastAsia="zh-CN" w:bidi="ar"/>
        </w:rPr>
        <w:t>健全知识产权工作机制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lang w:val="en" w:eastAsia="zh-CN" w:bidi="ar"/>
        </w:rPr>
        <w:t>促进转化运用、加大专利保护，以高价值专利培育推动经济社会高质量发展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。对如期完成榜单任务的企业，根据专家评审结果，确定不超过10家给予资金支持，每家企业最高不超过15万元。</w:t>
      </w:r>
    </w:p>
    <w:p w14:paraId="478E6C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（二）专利导航资助</w:t>
      </w:r>
    </w:p>
    <w:p w14:paraId="137F17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lang w:val="en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围绕重点产业提升、企业研发经营、核心技术攻关等，实施专利导航项目不超过10项，其中，产业专利导航项目</w:t>
      </w: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lang w:val="en" w:eastAsia="zh-CN" w:bidi="ar"/>
        </w:rPr>
        <w:t>2-4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项，企业专利导航项目</w:t>
      </w: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lang w:val="en" w:eastAsia="zh-CN" w:bidi="ar"/>
        </w:rPr>
        <w:t>6-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8项。项目完成后，根据验收评审结果，对重点产业专利导航项目给予每项最高不超过15万元资助；</w:t>
      </w: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lang w:val="en" w:eastAsia="zh-CN" w:bidi="ar"/>
        </w:rPr>
        <w:t>对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" w:eastAsia="zh-CN" w:bidi="ar"/>
        </w:rPr>
        <w:t>企业专利导航项目</w:t>
      </w: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lang w:val="en" w:eastAsia="zh-CN" w:bidi="ar"/>
        </w:rPr>
        <w:t>给予每项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" w:eastAsia="zh-CN" w:bidi="ar"/>
        </w:rPr>
        <w:t>最高不超过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lang w:val="en" w:eastAsia="zh-CN" w:bidi="ar"/>
        </w:rPr>
        <w:t>万元资助。</w:t>
      </w:r>
    </w:p>
    <w:p w14:paraId="65E68C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color w:val="auto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楷体_GB2312" w:hAnsi="楷体_GB2312" w:eastAsia="楷体_GB2312" w:cs="楷体_GB2312"/>
          <w:b w:val="0"/>
          <w:color w:val="auto"/>
          <w:kern w:val="0"/>
          <w:sz w:val="32"/>
          <w:szCs w:val="32"/>
          <w:lang w:val="en-US" w:eastAsia="zh-CN" w:bidi="ar"/>
        </w:rPr>
        <w:t>知识产权质押融资资助</w:t>
      </w:r>
    </w:p>
    <w:p w14:paraId="23D688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对符合本年度山东省知识产权（专利权）质押融资补贴资金相关要求的项目，按照贷款合同签订日上月一年期贷款市场报价利率（LPR）的10%，给予最高不超过15万元的贴息；同时对企业因获得质押贷款而产生的专利评估、价值分析等相关费用，按照确认发生额的30%，给予最高5万元的补助。</w:t>
      </w:r>
    </w:p>
    <w:p w14:paraId="5CB9415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beforeAutospacing="0" w:afterLines="0" w:afterAutospacing="0"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color w:val="000000"/>
          <w:kern w:val="0"/>
          <w:sz w:val="32"/>
          <w:szCs w:val="32"/>
          <w:lang w:val="en-US" w:eastAsia="zh-CN" w:bidi="ar"/>
        </w:rPr>
        <w:t>（四）知识产权维权援助资助</w:t>
      </w:r>
    </w:p>
    <w:p w14:paraId="1AE800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获得国内知识产权维权胜诉的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按照发明专利最高资助金额不超过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万元，实用新型专利、外观设计专利、商标和地理标志最高资助金额不超过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万元给予资助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获得涉外知识产权维权胜诉的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发明专利最高资助金额不超过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万元，实用新型专利、外观设计专利、商标和地理标志最高资助金额不超过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万元给予资助。</w:t>
      </w:r>
    </w:p>
    <w:p w14:paraId="4F17A0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（五）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知识产权优势企业、示范企业培育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奖励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23F799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对当年新确定的国家级知识产权示范企业、优势企业，给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予每家分别最高不超过20万元、10万元奖励。</w:t>
      </w:r>
    </w:p>
    <w:p w14:paraId="52E6F6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（六）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中国专利奖、山东省专利奖配套奖励 </w:t>
      </w:r>
    </w:p>
    <w:p w14:paraId="695EE2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新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获得中国专利金奖、银奖、优秀奖的项目，分别给予50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万元、30万元、10万元奖励；对获得山东省专利奖特别奖、一等奖的项目，分别给予30万元、10万元奖励。同一专利项目同时获得不同级别奖励的，按最高级别奖项进行奖励。</w:t>
      </w:r>
    </w:p>
    <w:p w14:paraId="758DD7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sz w:val="32"/>
          <w:szCs w:val="32"/>
        </w:rPr>
      </w:pP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其他知识产权保护、运用、服务、奖励、创造等项目，以及市委、市政府部署的创新工作，由市市场监管局根据年度工作要求，制定实施方案，具体资助标准结合年度资金使用计划执行。</w:t>
      </w:r>
    </w:p>
    <w:p w14:paraId="5BDBA2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三、资金申报流程 </w:t>
      </w:r>
    </w:p>
    <w:p w14:paraId="780413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（一）项目申报 </w:t>
      </w:r>
    </w:p>
    <w:p w14:paraId="6CC5AB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市市场监管局根据年度财政资金预算情况安排组织申报，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发布申报通知；各县（市、区）市场监管局（知识产权主管部门）负责组织本辖区内的申报工作。 </w:t>
      </w:r>
    </w:p>
    <w:p w14:paraId="1F9B87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（二）项目审核 </w:t>
      </w:r>
    </w:p>
    <w:p w14:paraId="0610C8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各县（市、区）市场监管局（知识产权主管部门）负责对本区域内申报项目的条件、材料等进行初审，初审合格后汇总报市市场监管局。市市场监管局对项目进行复审核对。 </w:t>
      </w:r>
    </w:p>
    <w:p w14:paraId="795490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（三）资金发放 </w:t>
      </w:r>
    </w:p>
    <w:p w14:paraId="595E2E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市市场监管局根据审核合格项目情况，制定资金支持方案，经局办公会研究同意后在市市场监管局网站公示，公示期满后，向市财政局提出资金安排方案，市财政局按程序拨付资金。 </w:t>
      </w:r>
    </w:p>
    <w:p w14:paraId="560583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四、资金管理与监督 </w:t>
      </w:r>
    </w:p>
    <w:p w14:paraId="50EEB6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6"/>
          <w:szCs w:val="36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资金的管理与使用，应遵守国家有关法律法规和财政管理制度，按照“公开透明、科学管理、注重实效、利于监督”的原则，提高资金使用效益，充分发挥资金的引导支撑作用。申请资金的单位和个人，应对提供的材料真实性负责。获得资金支持的单位，应加强对资金的管理，确保用于知识产权创造、运用、保护、管理和服务工作。市市场监管局负责对资金使用情况进行绩效管理。对弄虚作假、截留、挪用、挤占、骗取资金等行为，按照《中华人民共和国预算法》《财政违法行为处罚处分条例》等有关规定进行处理。 </w:t>
      </w:r>
    </w:p>
    <w:p w14:paraId="233C6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TBlYTk2ODY2NGE5ZWYyNzMyMWEyMTg4ODQxZDAifQ=="/>
  </w:docVars>
  <w:rsids>
    <w:rsidRoot w:val="00000000"/>
    <w:rsid w:val="005E47B6"/>
    <w:rsid w:val="01873490"/>
    <w:rsid w:val="0D38142E"/>
    <w:rsid w:val="11364558"/>
    <w:rsid w:val="15EE68F2"/>
    <w:rsid w:val="1BB33257"/>
    <w:rsid w:val="1FD97DF6"/>
    <w:rsid w:val="218670D5"/>
    <w:rsid w:val="224731BD"/>
    <w:rsid w:val="39014694"/>
    <w:rsid w:val="46721F24"/>
    <w:rsid w:val="4E1F4272"/>
    <w:rsid w:val="52C06525"/>
    <w:rsid w:val="5EB82887"/>
    <w:rsid w:val="62993078"/>
    <w:rsid w:val="67686B06"/>
    <w:rsid w:val="706933FF"/>
    <w:rsid w:val="7316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Lines="50" w:afterLines="50"/>
      <w:ind w:firstLine="800" w:firstLineChars="200"/>
      <w:outlineLvl w:val="1"/>
    </w:pPr>
    <w:rPr>
      <w:rFonts w:hint="eastAsia" w:ascii="宋体" w:hAnsi="宋体" w:eastAsia="黑体"/>
      <w:sz w:val="32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1786</Words>
  <Characters>1879</Characters>
  <Lines>0</Lines>
  <Paragraphs>0</Paragraphs>
  <TotalTime>0</TotalTime>
  <ScaleCrop>false</ScaleCrop>
  <LinksUpToDate>false</LinksUpToDate>
  <CharactersWithSpaces>1979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2021-03-30T01:59:00Z</dcterms:created>
  <dc:creator>Administrator</dc:creator>
  <cp:lastModifiedBy>WPS_1629111271</cp:lastModifiedBy>
  <dcterms:modified xsi:type="dcterms:W3CDTF">2024-11-26T08:01:26Z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68FEE9B127304FE6A1C0F2AA53897E5D_13</vt:lpwstr>
  </property>
</Properties>
</file>