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270B31">
        <w:tc>
          <w:tcPr>
            <w:tcW w:w="509" w:type="dxa"/>
          </w:tcPr>
          <w:p w:rsidR="00270B31" w:rsidRDefault="00F6512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270B31" w:rsidRDefault="00A4579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6512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6512D">
              <w:rPr>
                <w:rFonts w:ascii="黑体" w:eastAsia="黑体" w:hAnsi="黑体" w:hint="eastAsia"/>
                <w:sz w:val="21"/>
                <w:szCs w:val="21"/>
              </w:rPr>
              <w:t>03.100.60</w:t>
            </w:r>
            <w:r>
              <w:rPr>
                <w:rFonts w:ascii="黑体" w:eastAsia="黑体" w:hAnsi="黑体"/>
                <w:sz w:val="21"/>
                <w:szCs w:val="21"/>
              </w:rPr>
              <w:fldChar w:fldCharType="end"/>
            </w:r>
            <w:bookmarkEnd w:id="0"/>
          </w:p>
        </w:tc>
      </w:tr>
      <w:tr w:rsidR="00270B31">
        <w:tc>
          <w:tcPr>
            <w:tcW w:w="509" w:type="dxa"/>
          </w:tcPr>
          <w:p w:rsidR="00270B31" w:rsidRDefault="00F6512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270B31" w:rsidRDefault="00A4579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F6512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6512D">
              <w:rPr>
                <w:rFonts w:ascii="黑体" w:eastAsia="黑体" w:hAnsi="黑体" w:hint="eastAsia"/>
                <w:sz w:val="21"/>
                <w:szCs w:val="21"/>
              </w:rPr>
              <w:t>A 02</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270B31">
        <w:tc>
          <w:tcPr>
            <w:tcW w:w="6661" w:type="dxa"/>
          </w:tcPr>
          <w:p w:rsidR="00270B31" w:rsidRDefault="00F6512D">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00A45797">
              <w:fldChar w:fldCharType="begin">
                <w:ffData>
                  <w:name w:val="c1"/>
                  <w:enabled/>
                  <w:calcOnExit w:val="0"/>
                  <w:textInput>
                    <w:maxLength w:val="8"/>
                  </w:textInput>
                </w:ffData>
              </w:fldChar>
            </w:r>
            <w:bookmarkStart w:id="3" w:name="c1"/>
            <w:r>
              <w:instrText xml:space="preserve"> FORMTEXT </w:instrText>
            </w:r>
            <w:r w:rsidR="00A45797">
              <w:fldChar w:fldCharType="separate"/>
            </w:r>
            <w:r>
              <w:rPr>
                <w:rFonts w:hint="eastAsia"/>
              </w:rPr>
              <w:t>3709</w:t>
            </w:r>
            <w:r w:rsidR="00A45797">
              <w:fldChar w:fldCharType="end"/>
            </w:r>
            <w:bookmarkEnd w:id="3"/>
          </w:p>
        </w:tc>
      </w:tr>
    </w:tbl>
    <w:p w:rsidR="00270B31" w:rsidRDefault="00A45797">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F6512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F6512D">
        <w:rPr>
          <w:rFonts w:ascii="黑体" w:eastAsia="黑体" w:hint="eastAsia"/>
          <w:b w:val="0"/>
          <w:w w:val="100"/>
          <w:sz w:val="48"/>
        </w:rPr>
        <w:t>泰安市</w:t>
      </w:r>
      <w:r>
        <w:rPr>
          <w:rFonts w:ascii="黑体" w:eastAsia="黑体"/>
          <w:b w:val="0"/>
          <w:w w:val="100"/>
          <w:sz w:val="48"/>
        </w:rPr>
        <w:fldChar w:fldCharType="end"/>
      </w:r>
      <w:bookmarkEnd w:id="4"/>
      <w:r w:rsidR="00F6512D">
        <w:rPr>
          <w:rFonts w:ascii="黑体" w:eastAsia="黑体" w:hAnsi="黑体" w:hint="eastAsia"/>
          <w:b w:val="0"/>
          <w:bCs w:val="0"/>
          <w:w w:val="100"/>
          <w:sz w:val="48"/>
          <w:szCs w:val="48"/>
        </w:rPr>
        <w:t>地方标准</w:t>
      </w:r>
    </w:p>
    <w:bookmarkEnd w:id="2"/>
    <w:p w:rsidR="00270B31" w:rsidRDefault="00F6512D">
      <w:pPr>
        <w:pStyle w:val="afffffffffc"/>
        <w:framePr w:wrap="auto"/>
      </w:pPr>
      <w:r>
        <w:t>DB</w:t>
      </w:r>
      <w:r w:rsidR="00A45797">
        <w:fldChar w:fldCharType="begin">
          <w:ffData>
            <w:name w:val="文字1"/>
            <w:enabled/>
            <w:calcOnExit w:val="0"/>
            <w:textInput>
              <w:default w:val="XX"/>
            </w:textInput>
          </w:ffData>
        </w:fldChar>
      </w:r>
      <w:bookmarkStart w:id="5" w:name="文字1"/>
      <w:r>
        <w:instrText xml:space="preserve"> FORMTEXT </w:instrText>
      </w:r>
      <w:r w:rsidR="00A45797">
        <w:fldChar w:fldCharType="separate"/>
      </w:r>
      <w:r>
        <w:rPr>
          <w:rFonts w:hint="eastAsia"/>
        </w:rPr>
        <w:t>XXXX/T</w:t>
      </w:r>
      <w:r w:rsidR="00A45797">
        <w:fldChar w:fldCharType="end"/>
      </w:r>
      <w:bookmarkEnd w:id="5"/>
      <w:r>
        <w:rPr>
          <w:rFonts w:hint="eastAsia"/>
        </w:rPr>
        <w:t>XXX</w:t>
      </w:r>
      <w:r>
        <w:rPr>
          <w:rFonts w:hAnsi="黑体"/>
        </w:rPr>
        <w:t>—</w:t>
      </w:r>
      <w:r>
        <w:rPr>
          <w:rFonts w:hint="eastAsia"/>
        </w:rPr>
        <w:t>XXXX</w:t>
      </w:r>
    </w:p>
    <w:p w:rsidR="00270B31" w:rsidRDefault="00A45797">
      <w:pPr>
        <w:pStyle w:val="afffffffffd"/>
        <w:framePr w:wrap="auto"/>
        <w:rPr>
          <w:rFonts w:hAnsi="黑体"/>
        </w:rPr>
      </w:pPr>
      <w:r>
        <w:rPr>
          <w:rFonts w:hAnsi="黑体"/>
        </w:rPr>
        <w:fldChar w:fldCharType="begin">
          <w:ffData>
            <w:name w:val="OSTD_CODE"/>
            <w:enabled/>
            <w:calcOnExit w:val="0"/>
            <w:textInput/>
          </w:ffData>
        </w:fldChar>
      </w:r>
      <w:bookmarkStart w:id="6" w:name="OSTD_CODE"/>
      <w:r w:rsidR="00F6512D">
        <w:rPr>
          <w:rFonts w:hAnsi="黑体"/>
        </w:rPr>
        <w:instrText xml:space="preserve"> FORMTEXT </w:instrText>
      </w:r>
      <w:r>
        <w:rPr>
          <w:rFonts w:hAnsi="黑体"/>
        </w:rPr>
      </w:r>
      <w:r>
        <w:rPr>
          <w:rFonts w:hAnsi="黑体"/>
        </w:rPr>
        <w:fldChar w:fldCharType="separate"/>
      </w:r>
      <w:r w:rsidR="00F6512D">
        <w:rPr>
          <w:rFonts w:hAnsi="黑体"/>
        </w:rPr>
        <w:t>     </w:t>
      </w:r>
      <w:r>
        <w:rPr>
          <w:rFonts w:hAnsi="黑体"/>
        </w:rPr>
        <w:fldChar w:fldCharType="end"/>
      </w:r>
      <w:bookmarkEnd w:id="6"/>
    </w:p>
    <w:p w:rsidR="00270B31" w:rsidRDefault="00A45797">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60288;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270B31" w:rsidRDefault="00270B31">
      <w:pPr>
        <w:pStyle w:val="affffa"/>
        <w:framePr w:w="9639" w:h="6976" w:hRule="exact" w:hSpace="0" w:vSpace="0" w:wrap="around" w:hAnchor="page" w:y="6408"/>
        <w:jc w:val="center"/>
        <w:rPr>
          <w:rFonts w:ascii="黑体" w:eastAsia="黑体" w:hAnsi="黑体"/>
          <w:b w:val="0"/>
          <w:bCs w:val="0"/>
          <w:w w:val="100"/>
        </w:rPr>
      </w:pPr>
    </w:p>
    <w:p w:rsidR="00270B31" w:rsidRDefault="00F6512D">
      <w:pPr>
        <w:pStyle w:val="afffffffffe"/>
        <w:framePr w:h="6974" w:hRule="exact" w:wrap="around" w:x="1419" w:anchorLock="1"/>
      </w:pPr>
      <w:r>
        <w:rPr>
          <w:rFonts w:hint="eastAsia"/>
        </w:rPr>
        <w:t>公建养老机构委托运营资产管理规范</w:t>
      </w:r>
    </w:p>
    <w:p w:rsidR="00270B31" w:rsidRDefault="00270B31">
      <w:pPr>
        <w:framePr w:w="9639" w:h="6974" w:hRule="exact" w:wrap="around" w:vAnchor="page" w:hAnchor="page" w:x="1419" w:y="6408" w:anchorLock="1"/>
        <w:ind w:left="-1418"/>
      </w:pPr>
    </w:p>
    <w:p w:rsidR="00270B31" w:rsidRDefault="00F6512D">
      <w:pPr>
        <w:pStyle w:val="afffffff2"/>
        <w:framePr w:w="9639" w:h="6974" w:hRule="exact" w:wrap="around" w:vAnchor="page" w:hAnchor="page" w:x="1419" w:y="6408" w:anchorLock="1"/>
        <w:textAlignment w:val="bottom"/>
        <w:rPr>
          <w:rFonts w:eastAsia="黑体"/>
          <w:szCs w:val="28"/>
        </w:rPr>
      </w:pPr>
      <w:r>
        <w:rPr>
          <w:rFonts w:eastAsia="黑体" w:hint="eastAsia"/>
          <w:color w:val="000000" w:themeColor="text1"/>
          <w:szCs w:val="28"/>
        </w:rPr>
        <w:t>Standard for asset management of entrusted operation of public pension institutions</w:t>
      </w:r>
    </w:p>
    <w:p w:rsidR="00270B31" w:rsidRDefault="00270B31">
      <w:pPr>
        <w:framePr w:w="9639" w:h="6974" w:hRule="exact" w:wrap="around" w:vAnchor="page" w:hAnchor="page" w:x="1419" w:y="6408" w:anchorLock="1"/>
        <w:spacing w:line="760" w:lineRule="exact"/>
        <w:ind w:left="-1418"/>
      </w:pPr>
    </w:p>
    <w:p w:rsidR="00270B31" w:rsidRDefault="00A4579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sidR="00F6512D">
        <w:rPr>
          <w:sz w:val="21"/>
          <w:szCs w:val="28"/>
        </w:rPr>
        <w:instrText xml:space="preserve"> FORMTEXT </w:instrText>
      </w:r>
      <w:r>
        <w:rPr>
          <w:sz w:val="21"/>
          <w:szCs w:val="28"/>
        </w:rPr>
      </w:r>
      <w:r>
        <w:rPr>
          <w:sz w:val="21"/>
          <w:szCs w:val="28"/>
        </w:rPr>
        <w:fldChar w:fldCharType="separate"/>
      </w:r>
      <w:r w:rsidR="00F6512D">
        <w:rPr>
          <w:sz w:val="21"/>
          <w:szCs w:val="28"/>
        </w:rPr>
        <w:t>     </w:t>
      </w:r>
      <w:r>
        <w:rPr>
          <w:sz w:val="21"/>
          <w:szCs w:val="28"/>
        </w:rPr>
        <w:fldChar w:fldCharType="end"/>
      </w:r>
      <w:bookmarkEnd w:id="7"/>
    </w:p>
    <w:p w:rsidR="00270B31" w:rsidRDefault="00A45797" w:rsidP="009873C4">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sidR="00F6512D">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8"/>
    </w:p>
    <w:p w:rsidR="00270B31" w:rsidRDefault="00F6512D">
      <w:pPr>
        <w:pStyle w:val="afffffffffa"/>
        <w:framePr w:wrap="around" w:y="14176"/>
      </w:pPr>
      <w:r>
        <w:rPr>
          <w:rFonts w:ascii="黑体" w:hint="eastAsia"/>
        </w:rPr>
        <w:t>XXXX</w:t>
      </w:r>
      <w:r>
        <w:rPr>
          <w:rFonts w:ascii="黑体"/>
        </w:rPr>
        <w:t>-</w:t>
      </w:r>
      <w:r>
        <w:rPr>
          <w:rFonts w:ascii="黑体" w:hint="eastAsia"/>
        </w:rPr>
        <w:t>XX</w:t>
      </w:r>
      <w:r>
        <w:rPr>
          <w:rFonts w:ascii="黑体"/>
        </w:rPr>
        <w:t>-</w:t>
      </w:r>
      <w:r>
        <w:rPr>
          <w:rFonts w:ascii="黑体" w:hint="eastAsia"/>
        </w:rPr>
        <w:t>XX</w:t>
      </w:r>
      <w:r>
        <w:rPr>
          <w:rFonts w:hint="eastAsia"/>
        </w:rPr>
        <w:t>发布</w:t>
      </w:r>
    </w:p>
    <w:p w:rsidR="00270B31" w:rsidRDefault="00F6512D">
      <w:pPr>
        <w:pStyle w:val="afffffffffb"/>
        <w:framePr w:wrap="around" w:y="14176"/>
      </w:pPr>
      <w:r>
        <w:rPr>
          <w:rFonts w:ascii="黑体" w:hint="eastAsia"/>
        </w:rPr>
        <w:t>XXXX</w:t>
      </w:r>
      <w:r>
        <w:rPr>
          <w:rFonts w:ascii="黑体"/>
        </w:rPr>
        <w:t>-</w:t>
      </w:r>
      <w:r>
        <w:rPr>
          <w:rFonts w:ascii="黑体" w:hint="eastAsia"/>
        </w:rPr>
        <w:t>XX</w:t>
      </w:r>
      <w:r>
        <w:rPr>
          <w:rFonts w:ascii="黑体"/>
        </w:rPr>
        <w:t>-</w:t>
      </w:r>
      <w:r>
        <w:rPr>
          <w:rFonts w:ascii="黑体" w:hint="eastAsia"/>
        </w:rPr>
        <w:t>XX</w:t>
      </w:r>
      <w:r>
        <w:rPr>
          <w:rFonts w:hint="eastAsia"/>
        </w:rPr>
        <w:t>实施</w:t>
      </w:r>
    </w:p>
    <w:p w:rsidR="00270B31" w:rsidRDefault="00A45797">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9" w:name="fm"/>
      <w:r w:rsidR="00F6512D">
        <w:rPr>
          <w:rFonts w:hAnsi="黑体"/>
          <w:w w:val="100"/>
          <w:sz w:val="28"/>
        </w:rPr>
        <w:instrText xml:space="preserve"> FORMTEXT </w:instrText>
      </w:r>
      <w:r>
        <w:rPr>
          <w:rFonts w:hAnsi="黑体"/>
          <w:w w:val="100"/>
          <w:sz w:val="28"/>
        </w:rPr>
      </w:r>
      <w:r>
        <w:rPr>
          <w:rFonts w:hAnsi="黑体"/>
          <w:w w:val="100"/>
          <w:sz w:val="28"/>
        </w:rPr>
        <w:fldChar w:fldCharType="separate"/>
      </w:r>
      <w:r w:rsidR="00F6512D">
        <w:rPr>
          <w:rFonts w:hAnsi="黑体" w:hint="eastAsia"/>
          <w:w w:val="100"/>
          <w:sz w:val="28"/>
        </w:rPr>
        <w:t>泰安市</w:t>
      </w:r>
      <w:r w:rsidR="00F6512D">
        <w:rPr>
          <w:rFonts w:hAnsi="黑体"/>
          <w:w w:val="100"/>
          <w:sz w:val="28"/>
        </w:rPr>
        <w:t>市场监督管理局</w:t>
      </w:r>
      <w:r>
        <w:rPr>
          <w:rFonts w:hAnsi="黑体"/>
          <w:w w:val="100"/>
          <w:sz w:val="28"/>
        </w:rPr>
        <w:fldChar w:fldCharType="end"/>
      </w:r>
      <w:bookmarkEnd w:id="9"/>
      <w:r w:rsidR="00F6512D">
        <w:rPr>
          <w:rFonts w:ascii="Times New Roman"/>
          <w:w w:val="100"/>
          <w:sz w:val="28"/>
        </w:rPr>
        <w:t>  </w:t>
      </w:r>
      <w:r w:rsidR="00F6512D">
        <w:rPr>
          <w:rStyle w:val="afffffffffff3"/>
          <w:rFonts w:hAnsi="黑体" w:hint="eastAsia"/>
          <w:position w:val="0"/>
        </w:rPr>
        <w:t>发</w:t>
      </w:r>
      <w:r w:rsidR="00F6512D">
        <w:rPr>
          <w:rStyle w:val="afffffffffff3"/>
          <w:rFonts w:hAnsi="黑体" w:hint="eastAsia"/>
          <w:spacing w:val="0"/>
          <w:position w:val="0"/>
        </w:rPr>
        <w:t>布</w:t>
      </w:r>
    </w:p>
    <w:p w:rsidR="00270B31" w:rsidRDefault="00A45797">
      <w:pPr>
        <w:rPr>
          <w:rFonts w:ascii="宋体" w:hAnsi="宋体"/>
          <w:sz w:val="28"/>
          <w:szCs w:val="28"/>
        </w:rPr>
        <w:sectPr w:rsidR="00270B3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1312;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bookmarkStart w:id="10" w:name="BookMark1" w:displacedByCustomXml="next"/>
    <w:bookmarkStart w:id="11" w:name="_Toc60213095" w:displacedByCustomXml="next"/>
    <w:bookmarkStart w:id="12" w:name="_Toc59440380" w:displacedByCustomXml="next"/>
    <w:sdt>
      <w:sdtPr>
        <w:rPr>
          <w:rFonts w:hAnsi="宋体"/>
        </w:rPr>
        <w:id w:val="147468712"/>
        <w:docPartObj>
          <w:docPartGallery w:val="Table of Contents"/>
          <w:docPartUnique/>
        </w:docPartObj>
      </w:sdtPr>
      <w:sdtContent>
        <w:p w:rsidR="00270B31" w:rsidRDefault="00F6512D">
          <w:pPr>
            <w:pStyle w:val="10"/>
            <w:tabs>
              <w:tab w:val="right" w:leader="dot" w:pos="9344"/>
            </w:tabs>
            <w:jc w:val="center"/>
            <w:rPr>
              <w:rStyle w:val="affff6"/>
              <w:rFonts w:ascii="黑体" w:eastAsia="黑体" w:hAnsi="黑体" w:cs="黑体"/>
              <w:sz w:val="32"/>
              <w:szCs w:val="32"/>
            </w:rPr>
          </w:pPr>
          <w:r>
            <w:rPr>
              <w:rStyle w:val="affff6"/>
              <w:rFonts w:ascii="黑体" w:eastAsia="黑体" w:hAnsi="黑体" w:cs="黑体" w:hint="eastAsia"/>
              <w:sz w:val="32"/>
              <w:szCs w:val="32"/>
            </w:rPr>
            <w:t>目    次</w:t>
          </w:r>
        </w:p>
        <w:p w:rsidR="00270B31" w:rsidRDefault="00270B31"/>
        <w:p w:rsidR="00270B31" w:rsidRDefault="00A45797">
          <w:pPr>
            <w:pStyle w:val="10"/>
            <w:tabs>
              <w:tab w:val="right" w:leader="dot" w:pos="9344"/>
            </w:tabs>
            <w:rPr>
              <w:rStyle w:val="affff6"/>
            </w:rPr>
          </w:pPr>
          <w:r>
            <w:rPr>
              <w:rStyle w:val="affff6"/>
              <w:rFonts w:hint="eastAsia"/>
            </w:rPr>
            <w:fldChar w:fldCharType="begin"/>
          </w:r>
          <w:r w:rsidR="00F6512D">
            <w:rPr>
              <w:rStyle w:val="affff6"/>
              <w:rFonts w:hint="eastAsia"/>
            </w:rPr>
            <w:instrText xml:space="preserve">TOC \o "1-1" \h \u </w:instrText>
          </w:r>
          <w:r>
            <w:rPr>
              <w:rStyle w:val="affff6"/>
              <w:rFonts w:hint="eastAsia"/>
            </w:rPr>
            <w:fldChar w:fldCharType="separate"/>
          </w:r>
          <w:hyperlink w:anchor="_Toc31278" w:history="1">
            <w:r w:rsidR="00F6512D">
              <w:rPr>
                <w:rStyle w:val="affff6"/>
                <w:rFonts w:hint="eastAsia"/>
              </w:rPr>
              <w:t>前言</w:t>
            </w:r>
            <w:r w:rsidR="00F6512D">
              <w:rPr>
                <w:rStyle w:val="affff6"/>
                <w:rFonts w:hint="eastAsia"/>
              </w:rPr>
              <w:tab/>
            </w:r>
            <w:r>
              <w:rPr>
                <w:rStyle w:val="affff6"/>
                <w:rFonts w:hint="eastAsia"/>
              </w:rPr>
              <w:fldChar w:fldCharType="begin"/>
            </w:r>
            <w:r w:rsidR="00F6512D">
              <w:rPr>
                <w:rStyle w:val="affff6"/>
                <w:rFonts w:hint="eastAsia"/>
              </w:rPr>
              <w:instrText xml:space="preserve"> PAGEREF _Toc31278 \h </w:instrText>
            </w:r>
            <w:r>
              <w:rPr>
                <w:rStyle w:val="affff6"/>
                <w:rFonts w:hint="eastAsia"/>
              </w:rPr>
            </w:r>
            <w:r>
              <w:rPr>
                <w:rStyle w:val="affff6"/>
                <w:rFonts w:hint="eastAsia"/>
              </w:rPr>
              <w:fldChar w:fldCharType="separate"/>
            </w:r>
            <w:r w:rsidR="009F2358">
              <w:rPr>
                <w:rStyle w:val="affff6"/>
                <w:noProof/>
              </w:rPr>
              <w:t>II</w:t>
            </w:r>
            <w:r>
              <w:rPr>
                <w:rStyle w:val="affff6"/>
                <w:rFonts w:hint="eastAsia"/>
              </w:rPr>
              <w:fldChar w:fldCharType="end"/>
            </w:r>
          </w:hyperlink>
        </w:p>
        <w:p w:rsidR="00270B31" w:rsidRDefault="00A45797">
          <w:pPr>
            <w:pStyle w:val="10"/>
            <w:tabs>
              <w:tab w:val="right" w:leader="dot" w:pos="9344"/>
            </w:tabs>
            <w:rPr>
              <w:rStyle w:val="affff6"/>
            </w:rPr>
          </w:pPr>
          <w:hyperlink w:anchor="_Toc32251" w:history="1">
            <w:r w:rsidR="00F6512D">
              <w:rPr>
                <w:rStyle w:val="affff6"/>
                <w:rFonts w:hint="eastAsia"/>
              </w:rPr>
              <w:t>1 范围</w:t>
            </w:r>
            <w:r w:rsidR="00F6512D">
              <w:rPr>
                <w:rStyle w:val="affff6"/>
                <w:rFonts w:hint="eastAsia"/>
              </w:rPr>
              <w:tab/>
            </w:r>
            <w:r>
              <w:rPr>
                <w:rStyle w:val="affff6"/>
                <w:rFonts w:hint="eastAsia"/>
              </w:rPr>
              <w:fldChar w:fldCharType="begin"/>
            </w:r>
            <w:r w:rsidR="00F6512D">
              <w:rPr>
                <w:rStyle w:val="affff6"/>
                <w:rFonts w:hint="eastAsia"/>
              </w:rPr>
              <w:instrText xml:space="preserve"> PAGEREF _Toc32251 \h </w:instrText>
            </w:r>
            <w:r>
              <w:rPr>
                <w:rStyle w:val="affff6"/>
                <w:rFonts w:hint="eastAsia"/>
              </w:rPr>
            </w:r>
            <w:r>
              <w:rPr>
                <w:rStyle w:val="affff6"/>
                <w:rFonts w:hint="eastAsia"/>
              </w:rPr>
              <w:fldChar w:fldCharType="separate"/>
            </w:r>
            <w:r w:rsidR="009F2358">
              <w:rPr>
                <w:rStyle w:val="affff6"/>
                <w:noProof/>
              </w:rPr>
              <w:t>1</w:t>
            </w:r>
            <w:r>
              <w:rPr>
                <w:rStyle w:val="affff6"/>
                <w:rFonts w:hint="eastAsia"/>
              </w:rPr>
              <w:fldChar w:fldCharType="end"/>
            </w:r>
          </w:hyperlink>
        </w:p>
        <w:p w:rsidR="00270B31" w:rsidRDefault="00A45797">
          <w:pPr>
            <w:pStyle w:val="10"/>
            <w:tabs>
              <w:tab w:val="right" w:leader="dot" w:pos="9344"/>
            </w:tabs>
            <w:rPr>
              <w:rStyle w:val="affff6"/>
            </w:rPr>
          </w:pPr>
          <w:hyperlink w:anchor="_Toc19125" w:history="1">
            <w:r w:rsidR="00F6512D">
              <w:rPr>
                <w:rStyle w:val="affff6"/>
                <w:rFonts w:hint="eastAsia"/>
              </w:rPr>
              <w:t>2 规范性引用文件</w:t>
            </w:r>
            <w:r w:rsidR="00F6512D">
              <w:rPr>
                <w:rStyle w:val="affff6"/>
                <w:rFonts w:hint="eastAsia"/>
              </w:rPr>
              <w:tab/>
            </w:r>
            <w:r>
              <w:rPr>
                <w:rStyle w:val="affff6"/>
                <w:rFonts w:hint="eastAsia"/>
              </w:rPr>
              <w:fldChar w:fldCharType="begin"/>
            </w:r>
            <w:r w:rsidR="00F6512D">
              <w:rPr>
                <w:rStyle w:val="affff6"/>
                <w:rFonts w:hint="eastAsia"/>
              </w:rPr>
              <w:instrText xml:space="preserve"> PAGEREF _Toc19125 \h </w:instrText>
            </w:r>
            <w:r>
              <w:rPr>
                <w:rStyle w:val="affff6"/>
                <w:rFonts w:hint="eastAsia"/>
              </w:rPr>
            </w:r>
            <w:r>
              <w:rPr>
                <w:rStyle w:val="affff6"/>
                <w:rFonts w:hint="eastAsia"/>
              </w:rPr>
              <w:fldChar w:fldCharType="separate"/>
            </w:r>
            <w:r w:rsidR="009F2358">
              <w:rPr>
                <w:rStyle w:val="affff6"/>
                <w:noProof/>
              </w:rPr>
              <w:t>1</w:t>
            </w:r>
            <w:r>
              <w:rPr>
                <w:rStyle w:val="affff6"/>
                <w:rFonts w:hint="eastAsia"/>
              </w:rPr>
              <w:fldChar w:fldCharType="end"/>
            </w:r>
          </w:hyperlink>
        </w:p>
        <w:p w:rsidR="00270B31" w:rsidRDefault="00A45797">
          <w:pPr>
            <w:pStyle w:val="10"/>
            <w:tabs>
              <w:tab w:val="right" w:leader="dot" w:pos="9344"/>
            </w:tabs>
            <w:rPr>
              <w:rStyle w:val="affff6"/>
            </w:rPr>
          </w:pPr>
          <w:hyperlink w:anchor="_Toc22934" w:history="1">
            <w:r w:rsidR="00F6512D">
              <w:rPr>
                <w:rStyle w:val="affff6"/>
                <w:rFonts w:hint="eastAsia"/>
              </w:rPr>
              <w:t>3 术语和定义</w:t>
            </w:r>
            <w:r w:rsidR="00F6512D">
              <w:rPr>
                <w:rStyle w:val="affff6"/>
                <w:rFonts w:hint="eastAsia"/>
              </w:rPr>
              <w:tab/>
            </w:r>
            <w:r>
              <w:rPr>
                <w:rStyle w:val="affff6"/>
                <w:rFonts w:hint="eastAsia"/>
              </w:rPr>
              <w:fldChar w:fldCharType="begin"/>
            </w:r>
            <w:r w:rsidR="00F6512D">
              <w:rPr>
                <w:rStyle w:val="affff6"/>
                <w:rFonts w:hint="eastAsia"/>
              </w:rPr>
              <w:instrText xml:space="preserve"> PAGEREF _Toc22934 \h </w:instrText>
            </w:r>
            <w:r>
              <w:rPr>
                <w:rStyle w:val="affff6"/>
                <w:rFonts w:hint="eastAsia"/>
              </w:rPr>
            </w:r>
            <w:r>
              <w:rPr>
                <w:rStyle w:val="affff6"/>
                <w:rFonts w:hint="eastAsia"/>
              </w:rPr>
              <w:fldChar w:fldCharType="separate"/>
            </w:r>
            <w:r w:rsidR="009F2358">
              <w:rPr>
                <w:rStyle w:val="affff6"/>
                <w:noProof/>
              </w:rPr>
              <w:t>1</w:t>
            </w:r>
            <w:r>
              <w:rPr>
                <w:rStyle w:val="affff6"/>
                <w:rFonts w:hint="eastAsia"/>
              </w:rPr>
              <w:fldChar w:fldCharType="end"/>
            </w:r>
          </w:hyperlink>
        </w:p>
        <w:p w:rsidR="00270B31" w:rsidRDefault="00A45797">
          <w:pPr>
            <w:pStyle w:val="10"/>
            <w:tabs>
              <w:tab w:val="right" w:leader="dot" w:pos="9344"/>
            </w:tabs>
            <w:rPr>
              <w:rStyle w:val="affff6"/>
            </w:rPr>
          </w:pPr>
          <w:hyperlink w:anchor="_Toc4401" w:history="1">
            <w:r w:rsidR="00F6512D">
              <w:rPr>
                <w:rStyle w:val="affff6"/>
                <w:rFonts w:hint="eastAsia"/>
              </w:rPr>
              <w:t>4 总则</w:t>
            </w:r>
            <w:r w:rsidR="00F6512D">
              <w:rPr>
                <w:rStyle w:val="affff6"/>
                <w:rFonts w:hint="eastAsia"/>
              </w:rPr>
              <w:tab/>
            </w:r>
            <w:r>
              <w:rPr>
                <w:rStyle w:val="affff6"/>
                <w:rFonts w:hint="eastAsia"/>
              </w:rPr>
              <w:fldChar w:fldCharType="begin"/>
            </w:r>
            <w:r w:rsidR="00F6512D">
              <w:rPr>
                <w:rStyle w:val="affff6"/>
                <w:rFonts w:hint="eastAsia"/>
              </w:rPr>
              <w:instrText xml:space="preserve"> PAGEREF _Toc4401 \h </w:instrText>
            </w:r>
            <w:r>
              <w:rPr>
                <w:rStyle w:val="affff6"/>
                <w:rFonts w:hint="eastAsia"/>
              </w:rPr>
            </w:r>
            <w:r>
              <w:rPr>
                <w:rStyle w:val="affff6"/>
                <w:rFonts w:hint="eastAsia"/>
              </w:rPr>
              <w:fldChar w:fldCharType="separate"/>
            </w:r>
            <w:r w:rsidR="009F2358">
              <w:rPr>
                <w:rStyle w:val="affff6"/>
                <w:noProof/>
              </w:rPr>
              <w:t>2</w:t>
            </w:r>
            <w:r>
              <w:rPr>
                <w:rStyle w:val="affff6"/>
                <w:rFonts w:hint="eastAsia"/>
              </w:rPr>
              <w:fldChar w:fldCharType="end"/>
            </w:r>
          </w:hyperlink>
        </w:p>
        <w:p w:rsidR="00270B31" w:rsidRDefault="00A45797">
          <w:pPr>
            <w:pStyle w:val="10"/>
            <w:tabs>
              <w:tab w:val="right" w:leader="dot" w:pos="9344"/>
            </w:tabs>
            <w:rPr>
              <w:rStyle w:val="affff6"/>
            </w:rPr>
          </w:pPr>
          <w:hyperlink w:anchor="_Toc5401" w:history="1">
            <w:r w:rsidR="00F6512D">
              <w:rPr>
                <w:rStyle w:val="affff6"/>
                <w:rFonts w:hint="eastAsia"/>
              </w:rPr>
              <w:t>5 运营方资产管理机构</w:t>
            </w:r>
            <w:r w:rsidR="00F6512D">
              <w:rPr>
                <w:rStyle w:val="affff6"/>
                <w:rFonts w:hint="eastAsia"/>
              </w:rPr>
              <w:tab/>
            </w:r>
            <w:r>
              <w:rPr>
                <w:rStyle w:val="affff6"/>
                <w:rFonts w:hint="eastAsia"/>
              </w:rPr>
              <w:fldChar w:fldCharType="begin"/>
            </w:r>
            <w:r w:rsidR="00F6512D">
              <w:rPr>
                <w:rStyle w:val="affff6"/>
                <w:rFonts w:hint="eastAsia"/>
              </w:rPr>
              <w:instrText xml:space="preserve"> PAGEREF _Toc5401 \h </w:instrText>
            </w:r>
            <w:r>
              <w:rPr>
                <w:rStyle w:val="affff6"/>
                <w:rFonts w:hint="eastAsia"/>
              </w:rPr>
            </w:r>
            <w:r>
              <w:rPr>
                <w:rStyle w:val="affff6"/>
                <w:rFonts w:hint="eastAsia"/>
              </w:rPr>
              <w:fldChar w:fldCharType="separate"/>
            </w:r>
            <w:r w:rsidR="009F2358">
              <w:rPr>
                <w:rStyle w:val="affff6"/>
                <w:noProof/>
              </w:rPr>
              <w:t>2</w:t>
            </w:r>
            <w:r>
              <w:rPr>
                <w:rStyle w:val="affff6"/>
                <w:rFonts w:hint="eastAsia"/>
              </w:rPr>
              <w:fldChar w:fldCharType="end"/>
            </w:r>
          </w:hyperlink>
        </w:p>
        <w:p w:rsidR="00270B31" w:rsidRDefault="00A45797">
          <w:pPr>
            <w:pStyle w:val="10"/>
            <w:tabs>
              <w:tab w:val="right" w:leader="dot" w:pos="9344"/>
            </w:tabs>
            <w:rPr>
              <w:rStyle w:val="affff6"/>
            </w:rPr>
          </w:pPr>
          <w:hyperlink w:anchor="_Toc21661" w:history="1">
            <w:r w:rsidR="00F6512D">
              <w:rPr>
                <w:rStyle w:val="affff6"/>
                <w:rFonts w:hint="eastAsia"/>
              </w:rPr>
              <w:t>6 固定资产管理要求</w:t>
            </w:r>
            <w:r w:rsidR="00F6512D">
              <w:rPr>
                <w:rStyle w:val="affff6"/>
                <w:rFonts w:hint="eastAsia"/>
              </w:rPr>
              <w:tab/>
            </w:r>
            <w:r>
              <w:rPr>
                <w:rStyle w:val="affff6"/>
                <w:rFonts w:hint="eastAsia"/>
              </w:rPr>
              <w:fldChar w:fldCharType="begin"/>
            </w:r>
            <w:r w:rsidR="00F6512D">
              <w:rPr>
                <w:rStyle w:val="affff6"/>
                <w:rFonts w:hint="eastAsia"/>
              </w:rPr>
              <w:instrText xml:space="preserve"> PAGEREF _Toc21661 \h </w:instrText>
            </w:r>
            <w:r>
              <w:rPr>
                <w:rStyle w:val="affff6"/>
                <w:rFonts w:hint="eastAsia"/>
              </w:rPr>
            </w:r>
            <w:r>
              <w:rPr>
                <w:rStyle w:val="affff6"/>
                <w:rFonts w:hint="eastAsia"/>
              </w:rPr>
              <w:fldChar w:fldCharType="separate"/>
            </w:r>
            <w:r w:rsidR="009F2358">
              <w:rPr>
                <w:rStyle w:val="affff6"/>
                <w:noProof/>
              </w:rPr>
              <w:t>3</w:t>
            </w:r>
            <w:r>
              <w:rPr>
                <w:rStyle w:val="affff6"/>
                <w:rFonts w:hint="eastAsia"/>
              </w:rPr>
              <w:fldChar w:fldCharType="end"/>
            </w:r>
          </w:hyperlink>
        </w:p>
        <w:p w:rsidR="00270B31" w:rsidRDefault="00A45797">
          <w:pPr>
            <w:pStyle w:val="10"/>
            <w:tabs>
              <w:tab w:val="right" w:leader="dot" w:pos="9344"/>
            </w:tabs>
            <w:rPr>
              <w:rStyle w:val="affff6"/>
            </w:rPr>
          </w:pPr>
          <w:hyperlink w:anchor="_Toc25356" w:history="1">
            <w:r w:rsidR="00F6512D">
              <w:rPr>
                <w:rStyle w:val="affff6"/>
                <w:rFonts w:hint="eastAsia"/>
              </w:rPr>
              <w:t>7 无形资产管理要求</w:t>
            </w:r>
            <w:r w:rsidR="00F6512D">
              <w:rPr>
                <w:rStyle w:val="affff6"/>
                <w:rFonts w:hint="eastAsia"/>
              </w:rPr>
              <w:tab/>
            </w:r>
            <w:r>
              <w:rPr>
                <w:rStyle w:val="affff6"/>
                <w:rFonts w:hint="eastAsia"/>
              </w:rPr>
              <w:fldChar w:fldCharType="begin"/>
            </w:r>
            <w:r w:rsidR="00F6512D">
              <w:rPr>
                <w:rStyle w:val="affff6"/>
                <w:rFonts w:hint="eastAsia"/>
              </w:rPr>
              <w:instrText xml:space="preserve"> PAGEREF _Toc25356 \h </w:instrText>
            </w:r>
            <w:r>
              <w:rPr>
                <w:rStyle w:val="affff6"/>
                <w:rFonts w:hint="eastAsia"/>
              </w:rPr>
            </w:r>
            <w:r>
              <w:rPr>
                <w:rStyle w:val="affff6"/>
                <w:rFonts w:hint="eastAsia"/>
              </w:rPr>
              <w:fldChar w:fldCharType="separate"/>
            </w:r>
            <w:r w:rsidR="009F2358">
              <w:rPr>
                <w:rStyle w:val="affff6"/>
                <w:noProof/>
              </w:rPr>
              <w:t>4</w:t>
            </w:r>
            <w:r>
              <w:rPr>
                <w:rStyle w:val="affff6"/>
                <w:rFonts w:hint="eastAsia"/>
              </w:rPr>
              <w:fldChar w:fldCharType="end"/>
            </w:r>
          </w:hyperlink>
        </w:p>
        <w:p w:rsidR="00270B31" w:rsidRDefault="00A45797">
          <w:pPr>
            <w:pStyle w:val="10"/>
            <w:tabs>
              <w:tab w:val="right" w:leader="dot" w:pos="9344"/>
            </w:tabs>
            <w:rPr>
              <w:rStyle w:val="affff6"/>
            </w:rPr>
          </w:pPr>
          <w:hyperlink w:anchor="_Toc1209" w:history="1">
            <w:r w:rsidR="00F6512D">
              <w:rPr>
                <w:rStyle w:val="affff6"/>
                <w:rFonts w:hint="eastAsia"/>
              </w:rPr>
              <w:t>8 运营方投入资产管理要求</w:t>
            </w:r>
            <w:r w:rsidR="00F6512D">
              <w:rPr>
                <w:rStyle w:val="affff6"/>
                <w:rFonts w:hint="eastAsia"/>
              </w:rPr>
              <w:tab/>
            </w:r>
            <w:r>
              <w:rPr>
                <w:rStyle w:val="affff6"/>
                <w:rFonts w:hint="eastAsia"/>
              </w:rPr>
              <w:fldChar w:fldCharType="begin"/>
            </w:r>
            <w:r w:rsidR="00F6512D">
              <w:rPr>
                <w:rStyle w:val="affff6"/>
                <w:rFonts w:hint="eastAsia"/>
              </w:rPr>
              <w:instrText xml:space="preserve"> PAGEREF _Toc1209 \h </w:instrText>
            </w:r>
            <w:r>
              <w:rPr>
                <w:rStyle w:val="affff6"/>
                <w:rFonts w:hint="eastAsia"/>
              </w:rPr>
            </w:r>
            <w:r>
              <w:rPr>
                <w:rStyle w:val="affff6"/>
                <w:rFonts w:hint="eastAsia"/>
              </w:rPr>
              <w:fldChar w:fldCharType="separate"/>
            </w:r>
            <w:r w:rsidR="009F2358">
              <w:rPr>
                <w:rStyle w:val="affff6"/>
                <w:noProof/>
              </w:rPr>
              <w:t>5</w:t>
            </w:r>
            <w:r>
              <w:rPr>
                <w:rStyle w:val="affff6"/>
                <w:rFonts w:hint="eastAsia"/>
              </w:rPr>
              <w:fldChar w:fldCharType="end"/>
            </w:r>
          </w:hyperlink>
        </w:p>
        <w:p w:rsidR="00270B31" w:rsidRDefault="00A45797">
          <w:pPr>
            <w:pStyle w:val="10"/>
            <w:tabs>
              <w:tab w:val="right" w:leader="dot" w:pos="9344"/>
            </w:tabs>
            <w:rPr>
              <w:rStyle w:val="affff6"/>
            </w:rPr>
          </w:pPr>
          <w:hyperlink w:anchor="_Toc23793" w:history="1">
            <w:r w:rsidR="00F6512D">
              <w:rPr>
                <w:rStyle w:val="affff6"/>
                <w:rFonts w:hint="eastAsia"/>
              </w:rPr>
              <w:t>9 调配、社会捐赠资产管理要求</w:t>
            </w:r>
            <w:r w:rsidR="00F6512D">
              <w:rPr>
                <w:rStyle w:val="affff6"/>
                <w:rFonts w:hint="eastAsia"/>
              </w:rPr>
              <w:tab/>
            </w:r>
            <w:r>
              <w:rPr>
                <w:rStyle w:val="affff6"/>
                <w:rFonts w:hint="eastAsia"/>
              </w:rPr>
              <w:fldChar w:fldCharType="begin"/>
            </w:r>
            <w:r w:rsidR="00F6512D">
              <w:rPr>
                <w:rStyle w:val="affff6"/>
                <w:rFonts w:hint="eastAsia"/>
              </w:rPr>
              <w:instrText xml:space="preserve"> PAGEREF _Toc23793 \h </w:instrText>
            </w:r>
            <w:r>
              <w:rPr>
                <w:rStyle w:val="affff6"/>
                <w:rFonts w:hint="eastAsia"/>
              </w:rPr>
            </w:r>
            <w:r>
              <w:rPr>
                <w:rStyle w:val="affff6"/>
                <w:rFonts w:hint="eastAsia"/>
              </w:rPr>
              <w:fldChar w:fldCharType="separate"/>
            </w:r>
            <w:r w:rsidR="009F2358">
              <w:rPr>
                <w:rStyle w:val="affff6"/>
                <w:noProof/>
              </w:rPr>
              <w:t>5</w:t>
            </w:r>
            <w:r>
              <w:rPr>
                <w:rStyle w:val="affff6"/>
                <w:rFonts w:hint="eastAsia"/>
              </w:rPr>
              <w:fldChar w:fldCharType="end"/>
            </w:r>
          </w:hyperlink>
        </w:p>
        <w:p w:rsidR="00270B31" w:rsidRDefault="00A45797">
          <w:pPr>
            <w:pStyle w:val="10"/>
            <w:tabs>
              <w:tab w:val="right" w:leader="dot" w:pos="9344"/>
            </w:tabs>
            <w:rPr>
              <w:rStyle w:val="affff6"/>
            </w:rPr>
          </w:pPr>
          <w:hyperlink w:anchor="_Toc28670" w:history="1">
            <w:r w:rsidR="00F6512D">
              <w:rPr>
                <w:rStyle w:val="affff6"/>
                <w:rFonts w:hint="eastAsia"/>
              </w:rPr>
              <w:t>10 其他设施管理要求</w:t>
            </w:r>
            <w:r w:rsidR="00F6512D">
              <w:rPr>
                <w:rStyle w:val="affff6"/>
                <w:rFonts w:hint="eastAsia"/>
              </w:rPr>
              <w:tab/>
            </w:r>
            <w:r>
              <w:rPr>
                <w:rStyle w:val="affff6"/>
                <w:rFonts w:hint="eastAsia"/>
              </w:rPr>
              <w:fldChar w:fldCharType="begin"/>
            </w:r>
            <w:r w:rsidR="00F6512D">
              <w:rPr>
                <w:rStyle w:val="affff6"/>
                <w:rFonts w:hint="eastAsia"/>
              </w:rPr>
              <w:instrText xml:space="preserve"> PAGEREF _Toc28670 \h </w:instrText>
            </w:r>
            <w:r>
              <w:rPr>
                <w:rStyle w:val="affff6"/>
                <w:rFonts w:hint="eastAsia"/>
              </w:rPr>
            </w:r>
            <w:r>
              <w:rPr>
                <w:rStyle w:val="affff6"/>
                <w:rFonts w:hint="eastAsia"/>
              </w:rPr>
              <w:fldChar w:fldCharType="separate"/>
            </w:r>
            <w:r w:rsidR="009F2358">
              <w:rPr>
                <w:rStyle w:val="affff6"/>
                <w:noProof/>
              </w:rPr>
              <w:t>5</w:t>
            </w:r>
            <w:r>
              <w:rPr>
                <w:rStyle w:val="affff6"/>
                <w:rFonts w:hint="eastAsia"/>
              </w:rPr>
              <w:fldChar w:fldCharType="end"/>
            </w:r>
          </w:hyperlink>
        </w:p>
        <w:p w:rsidR="00270B31" w:rsidRDefault="00A45797">
          <w:pPr>
            <w:pStyle w:val="10"/>
            <w:tabs>
              <w:tab w:val="right" w:leader="dot" w:pos="9344"/>
            </w:tabs>
            <w:rPr>
              <w:rStyle w:val="affff6"/>
            </w:rPr>
          </w:pPr>
          <w:hyperlink w:anchor="_Toc10598" w:history="1">
            <w:r w:rsidR="00F6512D">
              <w:rPr>
                <w:rStyle w:val="affff6"/>
                <w:rFonts w:hint="eastAsia"/>
              </w:rPr>
              <w:t>11 监督管理</w:t>
            </w:r>
            <w:r w:rsidR="00F6512D">
              <w:rPr>
                <w:rStyle w:val="affff6"/>
                <w:rFonts w:hint="eastAsia"/>
              </w:rPr>
              <w:tab/>
            </w:r>
            <w:r>
              <w:rPr>
                <w:rStyle w:val="affff6"/>
                <w:rFonts w:hint="eastAsia"/>
              </w:rPr>
              <w:fldChar w:fldCharType="begin"/>
            </w:r>
            <w:r w:rsidR="00F6512D">
              <w:rPr>
                <w:rStyle w:val="affff6"/>
                <w:rFonts w:hint="eastAsia"/>
              </w:rPr>
              <w:instrText xml:space="preserve"> PAGEREF _Toc10598 \h </w:instrText>
            </w:r>
            <w:r>
              <w:rPr>
                <w:rStyle w:val="affff6"/>
                <w:rFonts w:hint="eastAsia"/>
              </w:rPr>
            </w:r>
            <w:r>
              <w:rPr>
                <w:rStyle w:val="affff6"/>
                <w:rFonts w:hint="eastAsia"/>
              </w:rPr>
              <w:fldChar w:fldCharType="separate"/>
            </w:r>
            <w:r w:rsidR="009F2358">
              <w:rPr>
                <w:rStyle w:val="affff6"/>
                <w:noProof/>
              </w:rPr>
              <w:t>5</w:t>
            </w:r>
            <w:r>
              <w:rPr>
                <w:rStyle w:val="affff6"/>
                <w:rFonts w:hint="eastAsia"/>
              </w:rPr>
              <w:fldChar w:fldCharType="end"/>
            </w:r>
          </w:hyperlink>
        </w:p>
        <w:p w:rsidR="00270B31" w:rsidRDefault="00A45797">
          <w:pPr>
            <w:pStyle w:val="10"/>
            <w:tabs>
              <w:tab w:val="right" w:leader="dot" w:pos="9344"/>
            </w:tabs>
            <w:rPr>
              <w:rStyle w:val="affff6"/>
            </w:rPr>
          </w:pPr>
          <w:hyperlink w:anchor="_Toc183" w:history="1">
            <w:r w:rsidR="00F6512D">
              <w:rPr>
                <w:rStyle w:val="affff6"/>
                <w:rFonts w:hint="eastAsia"/>
              </w:rPr>
              <w:t>参考文献</w:t>
            </w:r>
            <w:r w:rsidR="00F6512D">
              <w:rPr>
                <w:rStyle w:val="affff6"/>
                <w:rFonts w:hint="eastAsia"/>
              </w:rPr>
              <w:tab/>
            </w:r>
            <w:r>
              <w:rPr>
                <w:rStyle w:val="affff6"/>
                <w:rFonts w:hint="eastAsia"/>
              </w:rPr>
              <w:fldChar w:fldCharType="begin"/>
            </w:r>
            <w:r w:rsidR="00F6512D">
              <w:rPr>
                <w:rStyle w:val="affff6"/>
                <w:rFonts w:hint="eastAsia"/>
              </w:rPr>
              <w:instrText xml:space="preserve"> PAGEREF _Toc183 \h </w:instrText>
            </w:r>
            <w:r>
              <w:rPr>
                <w:rStyle w:val="affff6"/>
                <w:rFonts w:hint="eastAsia"/>
              </w:rPr>
            </w:r>
            <w:r>
              <w:rPr>
                <w:rStyle w:val="affff6"/>
                <w:rFonts w:hint="eastAsia"/>
              </w:rPr>
              <w:fldChar w:fldCharType="separate"/>
            </w:r>
            <w:r w:rsidR="009F2358">
              <w:rPr>
                <w:rStyle w:val="affff6"/>
                <w:noProof/>
              </w:rPr>
              <w:t>6</w:t>
            </w:r>
            <w:r>
              <w:rPr>
                <w:rStyle w:val="affff6"/>
                <w:rFonts w:hint="eastAsia"/>
              </w:rPr>
              <w:fldChar w:fldCharType="end"/>
            </w:r>
          </w:hyperlink>
        </w:p>
        <w:p w:rsidR="00270B31" w:rsidRDefault="00A45797">
          <w:pPr>
            <w:pStyle w:val="10"/>
            <w:tabs>
              <w:tab w:val="right" w:leader="dot" w:pos="9344"/>
            </w:tabs>
          </w:pPr>
          <w:r>
            <w:rPr>
              <w:rStyle w:val="affff6"/>
              <w:rFonts w:hint="eastAsia"/>
            </w:rPr>
            <w:fldChar w:fldCharType="end"/>
          </w:r>
        </w:p>
      </w:sdtContent>
    </w:sdt>
    <w:p w:rsidR="00270B31" w:rsidRDefault="00270B31">
      <w:pPr>
        <w:pStyle w:val="affffff4"/>
        <w:spacing w:after="468"/>
        <w:sectPr w:rsidR="00270B31">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270B31" w:rsidRDefault="00F6512D">
      <w:pPr>
        <w:pStyle w:val="affffff4"/>
        <w:spacing w:after="468"/>
        <w:outlineLvl w:val="0"/>
      </w:pPr>
      <w:bookmarkStart w:id="13" w:name="_Toc31278"/>
      <w:bookmarkStart w:id="14" w:name="BookMark2"/>
      <w:bookmarkEnd w:id="10"/>
      <w:r>
        <w:rPr>
          <w:spacing w:val="320"/>
        </w:rPr>
        <w:lastRenderedPageBreak/>
        <w:t>前</w:t>
      </w:r>
      <w:r>
        <w:t>言</w:t>
      </w:r>
      <w:bookmarkEnd w:id="12"/>
      <w:bookmarkEnd w:id="11"/>
      <w:bookmarkEnd w:id="13"/>
    </w:p>
    <w:p w:rsidR="00270B31" w:rsidRDefault="00F6512D">
      <w:pPr>
        <w:pStyle w:val="afffff"/>
        <w:ind w:firstLine="420"/>
      </w:pPr>
      <w:r>
        <w:rPr>
          <w:rFonts w:hint="eastAsia"/>
        </w:rPr>
        <w:t>本文件按照GB/T 1.1—2020《标准化工作导则  第1部分：标准化文件的结构和起草规则》的规定起草。</w:t>
      </w:r>
    </w:p>
    <w:p w:rsidR="00270B31" w:rsidRDefault="00F6512D">
      <w:pPr>
        <w:pStyle w:val="afffff"/>
        <w:ind w:firstLine="420"/>
      </w:pPr>
      <w:r>
        <w:rPr>
          <w:rFonts w:hint="eastAsia"/>
        </w:rPr>
        <w:t>请注意本文件的某些内容可能涉及专利。本文件的发布机构不承担识别专利的责任。</w:t>
      </w:r>
    </w:p>
    <w:p w:rsidR="00270B31" w:rsidRDefault="00F6512D">
      <w:pPr>
        <w:pStyle w:val="afffff"/>
        <w:ind w:firstLine="420"/>
      </w:pPr>
      <w:r>
        <w:rPr>
          <w:rFonts w:hint="eastAsia"/>
        </w:rPr>
        <w:t>本文件由泰安市民政局提出、归口并组织实施。</w:t>
      </w:r>
    </w:p>
    <w:p w:rsidR="00270B31" w:rsidRDefault="00F6512D">
      <w:pPr>
        <w:pStyle w:val="afffff"/>
        <w:ind w:firstLine="420"/>
      </w:pPr>
      <w:r>
        <w:rPr>
          <w:rFonts w:hint="eastAsia"/>
        </w:rPr>
        <w:t>本文件起草单位：泰安市养老服务指导中心</w:t>
      </w:r>
    </w:p>
    <w:p w:rsidR="00270B31" w:rsidRDefault="00F6512D">
      <w:pPr>
        <w:pStyle w:val="afffff"/>
        <w:ind w:firstLine="420"/>
        <w:rPr>
          <w:color w:val="FF0000"/>
        </w:rPr>
      </w:pPr>
      <w:r>
        <w:rPr>
          <w:rFonts w:hint="eastAsia"/>
        </w:rPr>
        <w:t>本文件主要起草人：鹿锋、任世锋、吴燕、辛鹏、李超、金黎黎、张龙瑶、郭嵘</w:t>
      </w:r>
      <w:r w:rsidR="009873C4">
        <w:rPr>
          <w:rFonts w:hint="eastAsia"/>
        </w:rPr>
        <w:t>、冯磊</w:t>
      </w:r>
      <w:r>
        <w:rPr>
          <w:rFonts w:hint="eastAsia"/>
          <w:color w:val="000000" w:themeColor="text1"/>
        </w:rPr>
        <w:t>。</w:t>
      </w:r>
    </w:p>
    <w:p w:rsidR="00270B31" w:rsidRDefault="00270B31">
      <w:pPr>
        <w:pStyle w:val="afffff"/>
        <w:ind w:firstLine="420"/>
      </w:pPr>
    </w:p>
    <w:p w:rsidR="00270B31" w:rsidRDefault="00270B31">
      <w:pPr>
        <w:pStyle w:val="afffff"/>
        <w:ind w:firstLine="420"/>
        <w:sectPr w:rsidR="00270B31">
          <w:headerReference w:type="even" r:id="rId20"/>
          <w:headerReference w:type="default" r:id="rId21"/>
          <w:footerReference w:type="even" r:id="rId22"/>
          <w:footerReference w:type="default" r:id="rId23"/>
          <w:pgSz w:w="11906" w:h="16838"/>
          <w:pgMar w:top="1871" w:right="1134" w:bottom="1134" w:left="1134" w:header="1418" w:footer="1134" w:gutter="284"/>
          <w:pgNumType w:fmt="upperRoman"/>
          <w:cols w:space="425"/>
          <w:formProt w:val="0"/>
          <w:docGrid w:type="lines" w:linePitch="312"/>
        </w:sectPr>
      </w:pPr>
    </w:p>
    <w:p w:rsidR="00270B31" w:rsidRDefault="00270B31">
      <w:pPr>
        <w:spacing w:line="20" w:lineRule="exact"/>
        <w:jc w:val="center"/>
        <w:rPr>
          <w:rFonts w:ascii="黑体" w:eastAsia="黑体" w:hAnsi="黑体"/>
          <w:sz w:val="32"/>
          <w:szCs w:val="32"/>
        </w:rPr>
      </w:pPr>
      <w:bookmarkStart w:id="15" w:name="BookMark4"/>
      <w:bookmarkEnd w:id="14"/>
    </w:p>
    <w:p w:rsidR="00270B31" w:rsidRDefault="00270B31">
      <w:pPr>
        <w:spacing w:line="20" w:lineRule="exact"/>
        <w:jc w:val="center"/>
        <w:rPr>
          <w:rFonts w:ascii="黑体" w:eastAsia="黑体" w:hAnsi="黑体"/>
          <w:sz w:val="32"/>
          <w:szCs w:val="32"/>
        </w:rPr>
      </w:pPr>
    </w:p>
    <w:bookmarkStart w:id="16" w:name="NEW_STAND_NAME" w:displacedByCustomXml="next"/>
    <w:sdt>
      <w:sdtPr>
        <w:tag w:val="NEW_STAND_NAME"/>
        <w:id w:val="-1579589969"/>
        <w:lock w:val="sdtLocked"/>
        <w:placeholder>
          <w:docPart w:val="C6194E38DA60476C9E039EA8231ED3F7"/>
        </w:placeholder>
      </w:sdtPr>
      <w:sdtContent>
        <w:sdt>
          <w:sdtPr>
            <w:tag w:val="NEW_STAND_NAME"/>
            <w:id w:val="595910757"/>
            <w:lock w:val="sdtLocked"/>
            <w:placeholder>
              <w:docPart w:val="{27d49aae-b36c-4b85-a343-d4aee25e36c7}"/>
            </w:placeholder>
          </w:sdtPr>
          <w:sdtContent>
            <w:p w:rsidR="00270B31" w:rsidRDefault="00F6512D" w:rsidP="009873C4">
              <w:pPr>
                <w:pStyle w:val="afffffffff2"/>
                <w:spacing w:beforeLines="100" w:afterLines="1" w:line="240" w:lineRule="auto"/>
              </w:pPr>
              <w:r>
                <w:rPr>
                  <w:rFonts w:hint="eastAsia"/>
                </w:rPr>
                <w:t>公建养老机构委托运营资产管理规范</w:t>
              </w:r>
            </w:p>
          </w:sdtContent>
        </w:sdt>
      </w:sdtContent>
    </w:sdt>
    <w:p w:rsidR="00270B31" w:rsidRDefault="00F6512D">
      <w:pPr>
        <w:pStyle w:val="affc"/>
        <w:spacing w:before="312" w:after="312"/>
      </w:pPr>
      <w:bookmarkStart w:id="17" w:name="_Toc59440382"/>
      <w:bookmarkStart w:id="18" w:name="_Toc17233333"/>
      <w:bookmarkStart w:id="19" w:name="_Toc59438193"/>
      <w:bookmarkStart w:id="20" w:name="_Toc24884211"/>
      <w:bookmarkStart w:id="21" w:name="_Toc17233325"/>
      <w:bookmarkStart w:id="22" w:name="_Toc111195738"/>
      <w:bookmarkStart w:id="23" w:name="_Toc91142678"/>
      <w:bookmarkStart w:id="24" w:name="_Toc32251"/>
      <w:bookmarkStart w:id="25" w:name="_Toc26986530"/>
      <w:bookmarkStart w:id="26" w:name="_Toc91082149"/>
      <w:bookmarkStart w:id="27" w:name="_Toc26648465"/>
      <w:bookmarkStart w:id="28" w:name="_Toc60213097"/>
      <w:bookmarkStart w:id="29" w:name="_Toc111195541"/>
      <w:bookmarkStart w:id="30" w:name="_Toc91142692"/>
      <w:bookmarkStart w:id="31" w:name="_Toc24884218"/>
      <w:bookmarkStart w:id="32" w:name="_Toc26718930"/>
      <w:bookmarkStart w:id="33" w:name="_Toc26986771"/>
      <w:bookmarkEnd w:id="16"/>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270B31" w:rsidRDefault="00F6512D">
      <w:pPr>
        <w:pStyle w:val="affd"/>
        <w:numPr>
          <w:ilvl w:val="0"/>
          <w:numId w:val="0"/>
        </w:numPr>
        <w:spacing w:before="156" w:after="156"/>
        <w:ind w:firstLineChars="200" w:firstLine="420"/>
        <w:rPr>
          <w:rFonts w:ascii="宋体" w:eastAsia="宋体" w:hAnsi="宋体"/>
        </w:rPr>
      </w:pPr>
      <w:bookmarkStart w:id="34" w:name="_Toc91082150"/>
      <w:bookmarkStart w:id="35" w:name="_Toc83905622"/>
      <w:bookmarkStart w:id="36" w:name="_Toc83902249"/>
      <w:bookmarkStart w:id="37" w:name="_Toc83906709"/>
      <w:bookmarkStart w:id="38" w:name="_Toc83905700"/>
      <w:bookmarkStart w:id="39" w:name="_Toc83905536"/>
      <w:bookmarkStart w:id="40" w:name="_Toc26648466"/>
      <w:bookmarkStart w:id="41" w:name="_Toc24884219"/>
      <w:bookmarkStart w:id="42" w:name="_Toc24884212"/>
      <w:bookmarkStart w:id="43" w:name="_Toc17233334"/>
      <w:bookmarkStart w:id="44" w:name="_Toc17233326"/>
      <w:r>
        <w:rPr>
          <w:rFonts w:ascii="宋体" w:eastAsia="宋体" w:hAnsi="宋体" w:hint="eastAsia"/>
        </w:rPr>
        <w:t>本文件规定了公建养老机构委托运营资产管理的术语和定义、总则、运营方资产管理机构、固定资产管理要求、无形资产管理要求、运营方投入资产管理要求、调配及社会捐赠资产管理要求、其他设施管理要求、监督管理等。</w:t>
      </w:r>
      <w:bookmarkEnd w:id="34"/>
    </w:p>
    <w:p w:rsidR="00270B31" w:rsidRDefault="00F6512D">
      <w:pPr>
        <w:pStyle w:val="affd"/>
        <w:numPr>
          <w:ilvl w:val="0"/>
          <w:numId w:val="0"/>
        </w:numPr>
        <w:spacing w:before="156" w:after="156"/>
        <w:ind w:firstLineChars="200" w:firstLine="420"/>
        <w:rPr>
          <w:rFonts w:ascii="宋体" w:eastAsia="宋体" w:hAnsi="宋体"/>
        </w:rPr>
      </w:pPr>
      <w:bookmarkStart w:id="45" w:name="_Toc91082151"/>
      <w:r>
        <w:rPr>
          <w:rFonts w:ascii="宋体" w:eastAsia="宋体" w:hAnsi="宋体" w:hint="eastAsia"/>
        </w:rPr>
        <w:t>本文件适用于公建养老机构委托</w:t>
      </w:r>
      <w:r w:rsidR="006E0483">
        <w:rPr>
          <w:rFonts w:ascii="宋体" w:eastAsia="宋体" w:hAnsi="宋体" w:hint="eastAsia"/>
        </w:rPr>
        <w:t>运</w:t>
      </w:r>
      <w:r>
        <w:rPr>
          <w:rFonts w:ascii="宋体" w:eastAsia="宋体" w:hAnsi="宋体" w:hint="eastAsia"/>
        </w:rPr>
        <w:t>营</w:t>
      </w:r>
      <w:bookmarkEnd w:id="35"/>
      <w:bookmarkEnd w:id="36"/>
      <w:bookmarkEnd w:id="37"/>
      <w:bookmarkEnd w:id="38"/>
      <w:bookmarkEnd w:id="39"/>
      <w:bookmarkEnd w:id="45"/>
      <w:r>
        <w:rPr>
          <w:rFonts w:ascii="宋体" w:eastAsia="宋体" w:hAnsi="宋体" w:hint="eastAsia"/>
        </w:rPr>
        <w:t>的资产管理。</w:t>
      </w:r>
    </w:p>
    <w:p w:rsidR="00270B31" w:rsidRDefault="00F6512D">
      <w:pPr>
        <w:pStyle w:val="affc"/>
        <w:spacing w:before="312" w:after="312"/>
      </w:pPr>
      <w:bookmarkStart w:id="46" w:name="_Toc111195542"/>
      <w:bookmarkStart w:id="47" w:name="_Toc19125"/>
      <w:bookmarkStart w:id="48" w:name="_Toc26718931"/>
      <w:bookmarkStart w:id="49" w:name="_Toc91082152"/>
      <w:bookmarkStart w:id="50" w:name="_Toc91142693"/>
      <w:bookmarkStart w:id="51" w:name="_Toc26986772"/>
      <w:bookmarkStart w:id="52" w:name="_Toc91142679"/>
      <w:bookmarkStart w:id="53" w:name="_Toc59440383"/>
      <w:bookmarkStart w:id="54" w:name="_Toc26986531"/>
      <w:bookmarkStart w:id="55" w:name="_Toc60213098"/>
      <w:bookmarkStart w:id="56" w:name="_Toc111195739"/>
      <w:bookmarkStart w:id="57" w:name="_Toc59438194"/>
      <w:r>
        <w:rPr>
          <w:rFonts w:hint="eastAsia"/>
        </w:rPr>
        <w:t>规范性引用文件</w:t>
      </w:r>
      <w:bookmarkEnd w:id="40"/>
      <w:bookmarkEnd w:id="41"/>
      <w:bookmarkEnd w:id="42"/>
      <w:bookmarkEnd w:id="43"/>
      <w:bookmarkEnd w:id="44"/>
      <w:bookmarkEnd w:id="46"/>
      <w:bookmarkEnd w:id="47"/>
      <w:bookmarkEnd w:id="48"/>
      <w:bookmarkEnd w:id="49"/>
      <w:bookmarkEnd w:id="50"/>
      <w:bookmarkEnd w:id="51"/>
      <w:bookmarkEnd w:id="52"/>
      <w:bookmarkEnd w:id="53"/>
      <w:bookmarkEnd w:id="54"/>
      <w:bookmarkEnd w:id="55"/>
      <w:bookmarkEnd w:id="56"/>
      <w:bookmarkEnd w:id="57"/>
    </w:p>
    <w:bookmarkStart w:id="58" w:name="_Toc60213099"/>
    <w:bookmarkStart w:id="59" w:name="_Toc59438195"/>
    <w:bookmarkStart w:id="60" w:name="_Toc59440384"/>
    <w:p w:rsidR="00270B31" w:rsidRDefault="00A45797">
      <w:pPr>
        <w:pStyle w:val="afffff"/>
        <w:ind w:firstLine="420"/>
      </w:pPr>
      <w:sdt>
        <w:sdtPr>
          <w:rPr>
            <w:rFonts w:hint="eastAsia"/>
          </w:rPr>
          <w:id w:val="715848253"/>
          <w:placeholder>
            <w:docPart w:val="{407a44dc-57b5-434f-825f-58240051f05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sidR="00F6512D">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bookmarkStart w:id="61" w:name="_Toc83902254"/>
      <w:bookmarkStart w:id="62" w:name="_Toc83901812"/>
      <w:bookmarkStart w:id="63" w:name="_Toc83906714"/>
      <w:bookmarkStart w:id="64" w:name="_Toc83905705"/>
      <w:bookmarkStart w:id="65" w:name="_Toc83905627"/>
      <w:bookmarkStart w:id="66" w:name="_Toc83901897"/>
      <w:bookmarkStart w:id="67" w:name="_Toc83905541"/>
    </w:p>
    <w:bookmarkEnd w:id="61"/>
    <w:bookmarkEnd w:id="62"/>
    <w:bookmarkEnd w:id="63"/>
    <w:bookmarkEnd w:id="64"/>
    <w:bookmarkEnd w:id="65"/>
    <w:bookmarkEnd w:id="66"/>
    <w:bookmarkEnd w:id="67"/>
    <w:p w:rsidR="00270B31" w:rsidRDefault="00F6512D">
      <w:pPr>
        <w:pStyle w:val="afffff"/>
        <w:ind w:firstLine="420"/>
      </w:pPr>
      <w:r>
        <w:rPr>
          <w:rFonts w:hint="eastAsia"/>
        </w:rPr>
        <w:t>GB/T 13869-2017  用电安全导则</w:t>
      </w:r>
    </w:p>
    <w:p w:rsidR="00270B31" w:rsidRDefault="00F6512D">
      <w:pPr>
        <w:pStyle w:val="afffff"/>
        <w:ind w:firstLine="420"/>
      </w:pPr>
      <w:r>
        <w:rPr>
          <w:rFonts w:hint="eastAsia"/>
        </w:rPr>
        <w:t>GB/T 50340-2016  老年人居住建筑设计规范</w:t>
      </w:r>
    </w:p>
    <w:p w:rsidR="00270B31" w:rsidRDefault="00F6512D">
      <w:pPr>
        <w:pStyle w:val="afffff"/>
        <w:ind w:firstLine="420"/>
      </w:pPr>
      <w:r>
        <w:rPr>
          <w:rFonts w:hint="eastAsia"/>
        </w:rPr>
        <w:t>DB37/T</w:t>
      </w:r>
      <w:r w:rsidR="00AE5D22">
        <w:rPr>
          <w:rFonts w:hint="eastAsia"/>
        </w:rPr>
        <w:t xml:space="preserve"> </w:t>
      </w:r>
      <w:r>
        <w:rPr>
          <w:rFonts w:hint="eastAsia"/>
        </w:rPr>
        <w:t>2719-2015  养老机构等级划分</w:t>
      </w:r>
    </w:p>
    <w:p w:rsidR="00270B31" w:rsidRDefault="00F6512D">
      <w:pPr>
        <w:pStyle w:val="afffff"/>
        <w:ind w:firstLine="420"/>
      </w:pPr>
      <w:r>
        <w:rPr>
          <w:rFonts w:hint="eastAsia"/>
        </w:rPr>
        <w:t>TSG T</w:t>
      </w:r>
      <w:r w:rsidR="00AE5D22">
        <w:rPr>
          <w:rFonts w:hint="eastAsia"/>
        </w:rPr>
        <w:t xml:space="preserve"> </w:t>
      </w:r>
      <w:r>
        <w:rPr>
          <w:rFonts w:hint="eastAsia"/>
        </w:rPr>
        <w:t>5001-2009   电梯使用管理与维护保养规则</w:t>
      </w:r>
    </w:p>
    <w:p w:rsidR="00270B31" w:rsidRDefault="00F6512D">
      <w:pPr>
        <w:pStyle w:val="affc"/>
        <w:spacing w:before="312" w:after="312"/>
      </w:pPr>
      <w:bookmarkStart w:id="68" w:name="_Toc91082153"/>
      <w:bookmarkStart w:id="69" w:name="_Toc111195543"/>
      <w:bookmarkStart w:id="70" w:name="_Toc111195740"/>
      <w:bookmarkStart w:id="71" w:name="_Toc91142694"/>
      <w:bookmarkStart w:id="72" w:name="_Toc91142680"/>
      <w:bookmarkStart w:id="73" w:name="_Toc22934"/>
      <w:r>
        <w:rPr>
          <w:rFonts w:hint="eastAsia"/>
        </w:rPr>
        <w:t>术语和定义</w:t>
      </w:r>
      <w:bookmarkEnd w:id="68"/>
      <w:bookmarkEnd w:id="69"/>
      <w:bookmarkEnd w:id="70"/>
      <w:bookmarkEnd w:id="71"/>
      <w:bookmarkEnd w:id="72"/>
      <w:bookmarkEnd w:id="73"/>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70B31" w:rsidRDefault="00F6512D">
          <w:pPr>
            <w:pStyle w:val="afffff"/>
            <w:ind w:firstLine="420"/>
          </w:pPr>
          <w:r>
            <w:rPr>
              <w:rFonts w:hint="eastAsia"/>
            </w:rPr>
            <w:t>下列术语和定义适用于本文件。</w:t>
          </w:r>
        </w:p>
      </w:sdtContent>
    </w:sdt>
    <w:p w:rsidR="00270B31" w:rsidRDefault="00270B31">
      <w:pPr>
        <w:pStyle w:val="affd"/>
        <w:spacing w:before="156" w:after="156"/>
        <w:ind w:left="0"/>
        <w:outlineLvl w:val="0"/>
      </w:pPr>
      <w:bookmarkStart w:id="74" w:name="_Toc5496"/>
      <w:bookmarkEnd w:id="74"/>
    </w:p>
    <w:p w:rsidR="00270B31" w:rsidRDefault="00F6512D">
      <w:pPr>
        <w:pStyle w:val="affd"/>
        <w:numPr>
          <w:ilvl w:val="0"/>
          <w:numId w:val="0"/>
        </w:numPr>
        <w:spacing w:before="156" w:after="156"/>
        <w:ind w:firstLineChars="200" w:firstLine="420"/>
      </w:pPr>
      <w:r>
        <w:rPr>
          <w:rFonts w:hint="eastAsia"/>
        </w:rPr>
        <w:t>委托运营</w:t>
      </w:r>
    </w:p>
    <w:p w:rsidR="00270B31" w:rsidRDefault="00F6512D">
      <w:pPr>
        <w:pStyle w:val="afffff"/>
        <w:ind w:firstLine="420"/>
      </w:pPr>
      <w:r>
        <w:rPr>
          <w:rFonts w:hint="eastAsia"/>
        </w:rPr>
        <w:t>指政府在不改变公办养老机构权属的情况下，将公办养老机构委托具备专业养老服务能力的企业、社会服务机构、医疗机构等运营管理。</w:t>
      </w:r>
    </w:p>
    <w:p w:rsidR="00270B31" w:rsidRDefault="00270B31">
      <w:pPr>
        <w:pStyle w:val="affd"/>
        <w:spacing w:before="156" w:after="156"/>
        <w:ind w:left="0"/>
      </w:pPr>
      <w:bookmarkStart w:id="75" w:name="_Toc91082154"/>
      <w:bookmarkStart w:id="76" w:name="_Toc91142695"/>
      <w:bookmarkStart w:id="77" w:name="_Toc91142681"/>
    </w:p>
    <w:p w:rsidR="00270B31" w:rsidRDefault="00F6512D">
      <w:pPr>
        <w:pStyle w:val="affd"/>
        <w:numPr>
          <w:ilvl w:val="0"/>
          <w:numId w:val="0"/>
        </w:numPr>
        <w:spacing w:before="156" w:after="156"/>
        <w:ind w:firstLineChars="200" w:firstLine="420"/>
      </w:pPr>
      <w:r>
        <w:rPr>
          <w:rFonts w:hint="eastAsia"/>
        </w:rPr>
        <w:t>固定资产</w:t>
      </w:r>
    </w:p>
    <w:p w:rsidR="00270B31" w:rsidRDefault="00F6512D">
      <w:pPr>
        <w:pStyle w:val="affd"/>
        <w:numPr>
          <w:ilvl w:val="0"/>
          <w:numId w:val="0"/>
        </w:numPr>
        <w:spacing w:before="156" w:after="156"/>
        <w:ind w:firstLineChars="200" w:firstLine="420"/>
      </w:pPr>
      <w:r>
        <w:rPr>
          <w:rFonts w:hint="eastAsia"/>
        </w:rPr>
        <w:t>包</w:t>
      </w:r>
      <w:r>
        <w:rPr>
          <w:rFonts w:ascii="宋体" w:eastAsia="宋体" w:hint="eastAsia"/>
        </w:rPr>
        <w:t>括但不限于</w:t>
      </w:r>
      <w:r>
        <w:rPr>
          <w:rFonts w:ascii="宋体" w:eastAsia="宋体" w:hint="eastAsia"/>
          <w:color w:val="000000" w:themeColor="text1"/>
        </w:rPr>
        <w:t>房屋及构筑物、</w:t>
      </w:r>
      <w:r>
        <w:rPr>
          <w:rFonts w:ascii="宋体" w:eastAsia="宋体" w:hint="eastAsia"/>
        </w:rPr>
        <w:t>配建设施、电梯、消防设施、空调系统设施设备、太阳能设备、室外配套、其他设施等</w:t>
      </w:r>
      <w:r>
        <w:rPr>
          <w:rFonts w:hint="eastAsia"/>
        </w:rPr>
        <w:t>。</w:t>
      </w:r>
    </w:p>
    <w:p w:rsidR="00270B31" w:rsidRDefault="00270B31">
      <w:pPr>
        <w:pStyle w:val="affd"/>
        <w:spacing w:before="156" w:after="156"/>
        <w:ind w:left="0"/>
        <w:outlineLvl w:val="9"/>
      </w:pPr>
    </w:p>
    <w:p w:rsidR="00270B31" w:rsidRDefault="00F6512D">
      <w:pPr>
        <w:pStyle w:val="affd"/>
        <w:numPr>
          <w:ilvl w:val="0"/>
          <w:numId w:val="0"/>
        </w:numPr>
        <w:spacing w:before="156" w:after="156"/>
        <w:ind w:firstLineChars="200" w:firstLine="420"/>
        <w:outlineLvl w:val="9"/>
      </w:pPr>
      <w:r>
        <w:rPr>
          <w:rFonts w:hint="eastAsia"/>
        </w:rPr>
        <w:t>无形资产</w:t>
      </w:r>
    </w:p>
    <w:p w:rsidR="00270B31" w:rsidRDefault="00F6512D">
      <w:pPr>
        <w:pStyle w:val="afffff"/>
        <w:ind w:firstLine="420"/>
      </w:pPr>
      <w:r>
        <w:rPr>
          <w:rFonts w:hint="eastAsia"/>
        </w:rPr>
        <w:t>包括但不限于土地使用权、商标权。</w:t>
      </w:r>
    </w:p>
    <w:p w:rsidR="00270B31" w:rsidRDefault="00270B31">
      <w:pPr>
        <w:pStyle w:val="affd"/>
        <w:spacing w:before="156" w:after="156"/>
        <w:ind w:left="0"/>
        <w:rPr>
          <w:rFonts w:ascii="宋体"/>
        </w:rPr>
      </w:pPr>
    </w:p>
    <w:p w:rsidR="00270B31" w:rsidRDefault="00F6512D">
      <w:pPr>
        <w:pStyle w:val="affd"/>
        <w:numPr>
          <w:ilvl w:val="0"/>
          <w:numId w:val="0"/>
        </w:numPr>
        <w:spacing w:before="156" w:after="156"/>
        <w:ind w:firstLineChars="200" w:firstLine="420"/>
        <w:rPr>
          <w:rFonts w:ascii="宋体"/>
        </w:rPr>
      </w:pPr>
      <w:r>
        <w:rPr>
          <w:rFonts w:hint="eastAsia"/>
        </w:rPr>
        <w:t>运营方自投资产</w:t>
      </w:r>
    </w:p>
    <w:p w:rsidR="00270B31" w:rsidRDefault="00F6512D">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hint="eastAsia"/>
        </w:rPr>
        <w:lastRenderedPageBreak/>
        <w:t>运营方为满足养老机构运营需要自行购置投入的资产</w:t>
      </w:r>
      <w:r>
        <w:rPr>
          <w:rFonts w:hint="eastAsia"/>
        </w:rPr>
        <w:t>,</w:t>
      </w:r>
      <w:r>
        <w:rPr>
          <w:rFonts w:hint="eastAsia"/>
        </w:rPr>
        <w:t>包括自购的固定资产和无形资产等</w:t>
      </w:r>
      <w:r>
        <w:rPr>
          <w:rFonts w:ascii="宋体" w:hAnsi="Times New Roman" w:hint="eastAsia"/>
          <w:kern w:val="0"/>
          <w:szCs w:val="20"/>
        </w:rPr>
        <w:t>。</w:t>
      </w:r>
    </w:p>
    <w:p w:rsidR="00270B31" w:rsidRDefault="00270B31">
      <w:pPr>
        <w:pStyle w:val="affd"/>
        <w:spacing w:before="156" w:after="156"/>
        <w:ind w:left="0"/>
        <w:outlineLvl w:val="9"/>
      </w:pPr>
    </w:p>
    <w:p w:rsidR="00270B31" w:rsidRDefault="00F6512D">
      <w:pPr>
        <w:pStyle w:val="affd"/>
        <w:numPr>
          <w:ilvl w:val="0"/>
          <w:numId w:val="0"/>
        </w:numPr>
        <w:spacing w:before="156" w:after="156"/>
        <w:ind w:firstLineChars="200" w:firstLine="420"/>
        <w:outlineLvl w:val="9"/>
      </w:pPr>
      <w:r>
        <w:rPr>
          <w:rFonts w:hint="eastAsia"/>
        </w:rPr>
        <w:t>其他资产</w:t>
      </w:r>
    </w:p>
    <w:p w:rsidR="00270B31" w:rsidRDefault="00F6512D">
      <w:pPr>
        <w:pStyle w:val="afffff"/>
        <w:ind w:firstLine="420"/>
      </w:pPr>
      <w:r>
        <w:rPr>
          <w:rFonts w:hint="eastAsia"/>
        </w:rPr>
        <w:t>包括但不限于上级部门直接调配、接受社会捐赠资产及其他资产。</w:t>
      </w:r>
      <w:bookmarkEnd w:id="75"/>
      <w:bookmarkEnd w:id="76"/>
      <w:bookmarkEnd w:id="77"/>
    </w:p>
    <w:p w:rsidR="00270B31" w:rsidRDefault="00F6512D">
      <w:pPr>
        <w:pStyle w:val="affc"/>
        <w:spacing w:before="312" w:after="312"/>
      </w:pPr>
      <w:bookmarkStart w:id="78" w:name="_Toc111195544"/>
      <w:bookmarkStart w:id="79" w:name="_Toc91142682"/>
      <w:bookmarkStart w:id="80" w:name="_Toc91142696"/>
      <w:bookmarkStart w:id="81" w:name="_Toc111195741"/>
      <w:bookmarkStart w:id="82" w:name="_Toc4401"/>
      <w:bookmarkStart w:id="83" w:name="_Toc91082155"/>
      <w:r>
        <w:rPr>
          <w:rFonts w:hint="eastAsia"/>
        </w:rPr>
        <w:t>总则</w:t>
      </w:r>
      <w:bookmarkEnd w:id="78"/>
      <w:bookmarkEnd w:id="79"/>
      <w:bookmarkEnd w:id="80"/>
      <w:bookmarkEnd w:id="81"/>
      <w:bookmarkEnd w:id="82"/>
    </w:p>
    <w:p w:rsidR="00270B31" w:rsidRDefault="00F6512D">
      <w:pPr>
        <w:pStyle w:val="affd"/>
        <w:spacing w:before="156" w:after="156"/>
        <w:ind w:left="0"/>
      </w:pPr>
      <w:r>
        <w:rPr>
          <w:rFonts w:hint="eastAsia"/>
        </w:rPr>
        <w:t>实施委托运营的公办养老机构</w:t>
      </w:r>
    </w:p>
    <w:p w:rsidR="00270B31" w:rsidRDefault="00F6512D">
      <w:pPr>
        <w:pStyle w:val="afffff"/>
        <w:ind w:firstLine="420"/>
      </w:pPr>
      <w:r>
        <w:rPr>
          <w:rFonts w:hint="eastAsia"/>
        </w:rPr>
        <w:t>实施委托运营的公办养老机构包括但不限于下列：</w:t>
      </w:r>
    </w:p>
    <w:p w:rsidR="00270B31" w:rsidRDefault="00F6512D">
      <w:pPr>
        <w:pStyle w:val="af6"/>
      </w:pPr>
      <w:r>
        <w:rPr>
          <w:rFonts w:hint="eastAsia"/>
        </w:rPr>
        <w:t>政府作为投资主体建设、购置、运营的养老机构（含特困人员供养服务机构，下同）；</w:t>
      </w:r>
    </w:p>
    <w:p w:rsidR="00270B31" w:rsidRDefault="00F6512D">
      <w:pPr>
        <w:pStyle w:val="af6"/>
      </w:pPr>
      <w:r>
        <w:rPr>
          <w:rFonts w:hint="eastAsia"/>
        </w:rPr>
        <w:t>政府以部分固定资产作为投资吸引社会力量建设</w:t>
      </w:r>
      <w:r>
        <w:rPr>
          <w:rFonts w:hint="eastAsia"/>
          <w:color w:val="000000" w:themeColor="text1"/>
        </w:rPr>
        <w:t>并约定</w:t>
      </w:r>
      <w:r>
        <w:rPr>
          <w:rFonts w:hint="eastAsia"/>
        </w:rPr>
        <w:t>期限后所有权归属政府所有的养老机构；</w:t>
      </w:r>
    </w:p>
    <w:p w:rsidR="00270B31" w:rsidRDefault="00F6512D">
      <w:pPr>
        <w:pStyle w:val="af6"/>
      </w:pPr>
      <w:r>
        <w:rPr>
          <w:rFonts w:hint="eastAsia"/>
        </w:rPr>
        <w:t>城镇居住区配建配置移交政府、备案为养老机构的社区养老服务设施；</w:t>
      </w:r>
    </w:p>
    <w:p w:rsidR="00270B31" w:rsidRDefault="00F6512D">
      <w:pPr>
        <w:pStyle w:val="af6"/>
      </w:pPr>
      <w:r>
        <w:rPr>
          <w:rFonts w:hint="eastAsia"/>
        </w:rPr>
        <w:t>政府利用其他设施改建的养老机构。</w:t>
      </w:r>
    </w:p>
    <w:p w:rsidR="00270B31" w:rsidRDefault="00F6512D">
      <w:pPr>
        <w:pStyle w:val="affd"/>
        <w:spacing w:before="156" w:after="156"/>
        <w:ind w:left="0"/>
      </w:pPr>
      <w:r>
        <w:rPr>
          <w:rFonts w:hint="eastAsia"/>
        </w:rPr>
        <w:t>资产</w:t>
      </w:r>
      <w:bookmarkStart w:id="84" w:name="_Toc26986532"/>
      <w:bookmarkEnd w:id="84"/>
      <w:r>
        <w:rPr>
          <w:rFonts w:hint="eastAsia"/>
        </w:rPr>
        <w:t>构成</w:t>
      </w:r>
    </w:p>
    <w:p w:rsidR="00270B31" w:rsidRDefault="00F6512D">
      <w:pPr>
        <w:pStyle w:val="afffff"/>
        <w:ind w:firstLine="420"/>
      </w:pPr>
      <w:bookmarkStart w:id="85" w:name="_Toc60213100"/>
      <w:bookmarkStart w:id="86" w:name="_Toc59438196"/>
      <w:bookmarkStart w:id="87" w:name="_Toc59440385"/>
      <w:bookmarkStart w:id="88" w:name="_Toc44241772"/>
      <w:bookmarkStart w:id="89" w:name="_Toc55229973"/>
      <w:bookmarkStart w:id="90" w:name="_Toc46069443"/>
      <w:bookmarkStart w:id="91" w:name="_Toc56590314"/>
      <w:bookmarkStart w:id="92" w:name="_Toc44242771"/>
      <w:bookmarkStart w:id="93" w:name="_Toc46069556"/>
      <w:bookmarkStart w:id="94" w:name="_Toc47094540"/>
      <w:bookmarkStart w:id="95" w:name="_Toc59174555"/>
      <w:bookmarkStart w:id="96" w:name="_Toc42117186"/>
      <w:bookmarkStart w:id="97" w:name="_Toc91082157"/>
      <w:bookmarkStart w:id="98" w:name="_Toc55289088"/>
      <w:bookmarkStart w:id="99" w:name="_Toc59113830"/>
      <w:bookmarkStart w:id="100" w:name="_Toc23154536"/>
      <w:bookmarkStart w:id="101" w:name="_Toc51677144"/>
      <w:bookmarkStart w:id="102" w:name="_Toc51766007"/>
      <w:bookmarkStart w:id="103" w:name="_Toc51673440"/>
      <w:bookmarkStart w:id="104" w:name="_Toc47094598"/>
      <w:bookmarkStart w:id="105" w:name="_Toc41550835"/>
      <w:bookmarkStart w:id="106" w:name="_Toc51577981"/>
      <w:bookmarkStart w:id="107" w:name="_Toc53661125"/>
      <w:bookmarkStart w:id="108" w:name="_Toc45721533"/>
      <w:bookmarkStart w:id="109" w:name="_Toc59195614"/>
      <w:bookmarkStart w:id="110" w:name="_Toc55223364"/>
      <w:bookmarkStart w:id="111" w:name="_Toc56782657"/>
      <w:bookmarkStart w:id="112" w:name="_Toc51768411"/>
      <w:bookmarkStart w:id="113" w:name="_Toc57057195"/>
      <w:bookmarkStart w:id="114" w:name="_Toc31077"/>
      <w:bookmarkStart w:id="115" w:name="_Toc19094312"/>
      <w:bookmarkStart w:id="116" w:name="_Toc51577895"/>
      <w:bookmarkStart w:id="117" w:name="_Toc22148"/>
      <w:bookmarkStart w:id="118" w:name="_Toc24026061"/>
      <w:bookmarkStart w:id="119" w:name="_Toc23155393"/>
      <w:bookmarkStart w:id="120" w:name="_Toc53070009"/>
      <w:bookmarkStart w:id="121" w:name="_Toc19094541"/>
      <w:bookmarkStart w:id="122" w:name="_Toc45873881"/>
      <w:bookmarkStart w:id="123" w:name="_Toc19094488"/>
      <w:bookmarkStart w:id="124" w:name="_Toc51767716"/>
      <w:bookmarkStart w:id="125" w:name="_Toc53659935"/>
      <w:bookmarkStart w:id="126" w:name="_Toc54014138"/>
      <w:bookmarkStart w:id="127" w:name="_Toc53648686"/>
      <w:bookmarkStart w:id="128" w:name="_Toc58401564"/>
      <w:bookmarkEnd w:id="85"/>
      <w:bookmarkEnd w:id="86"/>
      <w:bookmarkEnd w:id="87"/>
      <w:r>
        <w:rPr>
          <w:rFonts w:hint="eastAsia"/>
        </w:rPr>
        <w:t>公办养老机构的资产包括：固定资产</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Pr>
          <w:rFonts w:hint="eastAsia"/>
        </w:rPr>
        <w:t>、</w:t>
      </w:r>
      <w:bookmarkStart w:id="129" w:name="_Toc51677146"/>
      <w:bookmarkStart w:id="130" w:name="_Toc51766009"/>
      <w:bookmarkStart w:id="131" w:name="_Toc51768413"/>
      <w:bookmarkStart w:id="132" w:name="_Toc53661127"/>
      <w:bookmarkStart w:id="133" w:name="_Toc51577897"/>
      <w:bookmarkStart w:id="134" w:name="_Toc59113832"/>
      <w:bookmarkStart w:id="135" w:name="_Toc53659937"/>
      <w:bookmarkStart w:id="136" w:name="_Toc53070011"/>
      <w:bookmarkStart w:id="137" w:name="_Toc51767718"/>
      <w:bookmarkStart w:id="138" w:name="_Toc59174557"/>
      <w:bookmarkStart w:id="139" w:name="_Toc53648688"/>
      <w:bookmarkStart w:id="140" w:name="_Toc54014140"/>
      <w:bookmarkStart w:id="141" w:name="_Toc59195616"/>
      <w:bookmarkStart w:id="142" w:name="_Toc91082158"/>
      <w:bookmarkStart w:id="143" w:name="_Toc51577983"/>
      <w:bookmarkStart w:id="144" w:name="_Toc55223366"/>
      <w:bookmarkStart w:id="145" w:name="_Toc56782659"/>
      <w:bookmarkStart w:id="146" w:name="_Toc58401566"/>
      <w:bookmarkStart w:id="147" w:name="_Toc57057197"/>
      <w:bookmarkStart w:id="148" w:name="_Toc56590316"/>
      <w:bookmarkStart w:id="149" w:name="_Toc55229975"/>
      <w:bookmarkStart w:id="150" w:name="_Toc55289090"/>
      <w:bookmarkStart w:id="151" w:name="_Toc51673442"/>
      <w:r>
        <w:rPr>
          <w:rFonts w:hint="eastAsia"/>
        </w:rPr>
        <w:t>无形资产</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rFonts w:hint="eastAsia"/>
        </w:rPr>
        <w:t>、</w:t>
      </w:r>
      <w:bookmarkStart w:id="152" w:name="_Toc91082159"/>
      <w:r>
        <w:rPr>
          <w:rFonts w:hint="eastAsia"/>
        </w:rPr>
        <w:t>运营方自投资产</w:t>
      </w:r>
      <w:bookmarkEnd w:id="152"/>
      <w:r>
        <w:rPr>
          <w:rFonts w:hint="eastAsia"/>
        </w:rPr>
        <w:t>、</w:t>
      </w:r>
      <w:bookmarkStart w:id="153" w:name="_Toc91082160"/>
      <w:r>
        <w:rPr>
          <w:rFonts w:hint="eastAsia"/>
        </w:rPr>
        <w:t>其他资产</w:t>
      </w:r>
      <w:bookmarkEnd w:id="153"/>
      <w:r>
        <w:rPr>
          <w:rFonts w:hint="eastAsia"/>
        </w:rPr>
        <w:t>。</w:t>
      </w:r>
    </w:p>
    <w:p w:rsidR="00270B31" w:rsidRDefault="00F6512D">
      <w:pPr>
        <w:pStyle w:val="affd"/>
        <w:spacing w:before="156" w:after="156"/>
        <w:ind w:left="0"/>
        <w:outlineLvl w:val="9"/>
      </w:pPr>
      <w:bookmarkStart w:id="154" w:name="_Toc91082161"/>
      <w:r>
        <w:rPr>
          <w:rFonts w:hint="eastAsia"/>
        </w:rPr>
        <w:t>资产管理的原则</w:t>
      </w:r>
      <w:bookmarkEnd w:id="154"/>
    </w:p>
    <w:p w:rsidR="00270B31" w:rsidRDefault="00F6512D">
      <w:pPr>
        <w:pStyle w:val="afffff"/>
        <w:ind w:firstLine="420"/>
      </w:pPr>
      <w:r>
        <w:rPr>
          <w:rFonts w:hint="eastAsia"/>
        </w:rPr>
        <w:t>资产管理实行用途不变原则、安全完整原则、责权明确原则、提升效益原则。</w:t>
      </w:r>
    </w:p>
    <w:p w:rsidR="00270B31" w:rsidRDefault="00F6512D">
      <w:pPr>
        <w:pStyle w:val="affd"/>
        <w:spacing w:before="156" w:after="156"/>
        <w:ind w:left="0"/>
      </w:pPr>
      <w:r>
        <w:rPr>
          <w:rFonts w:hint="eastAsia"/>
        </w:rPr>
        <w:t>运营方基本条件</w:t>
      </w:r>
      <w:bookmarkEnd w:id="83"/>
    </w:p>
    <w:p w:rsidR="00270B31" w:rsidRDefault="00F6512D">
      <w:pPr>
        <w:pStyle w:val="afffff"/>
        <w:ind w:firstLine="420"/>
      </w:pPr>
      <w:r>
        <w:rPr>
          <w:rFonts w:hint="eastAsia"/>
        </w:rPr>
        <w:t>运营方应具备下列条件：</w:t>
      </w:r>
    </w:p>
    <w:p w:rsidR="00270B31" w:rsidRDefault="00F6512D">
      <w:pPr>
        <w:pStyle w:val="af6"/>
        <w:numPr>
          <w:ilvl w:val="1"/>
          <w:numId w:val="32"/>
        </w:numPr>
      </w:pPr>
      <w:r>
        <w:rPr>
          <w:rFonts w:hint="eastAsia"/>
        </w:rPr>
        <w:t>具有独立法人资格；</w:t>
      </w:r>
    </w:p>
    <w:p w:rsidR="00270B31" w:rsidRDefault="00F6512D">
      <w:pPr>
        <w:pStyle w:val="af6"/>
        <w:numPr>
          <w:ilvl w:val="1"/>
          <w:numId w:val="32"/>
        </w:numPr>
      </w:pPr>
      <w:r>
        <w:rPr>
          <w:rFonts w:hint="eastAsia"/>
        </w:rPr>
        <w:t>具有专业养老服务团队和比较丰富的养老服务管理经验；</w:t>
      </w:r>
    </w:p>
    <w:p w:rsidR="00270B31" w:rsidRDefault="00F6512D">
      <w:pPr>
        <w:pStyle w:val="af6"/>
        <w:numPr>
          <w:ilvl w:val="1"/>
          <w:numId w:val="32"/>
        </w:numPr>
      </w:pPr>
      <w:r>
        <w:rPr>
          <w:rFonts w:hint="eastAsia"/>
        </w:rPr>
        <w:t>具有与其服务内容和规模相适应的经济实力；</w:t>
      </w:r>
    </w:p>
    <w:p w:rsidR="00270B31" w:rsidRDefault="00F6512D">
      <w:pPr>
        <w:pStyle w:val="af6"/>
        <w:numPr>
          <w:ilvl w:val="1"/>
          <w:numId w:val="32"/>
        </w:numPr>
      </w:pPr>
      <w:r>
        <w:rPr>
          <w:rFonts w:hint="eastAsia"/>
        </w:rPr>
        <w:t>无违法违规和失信记录；</w:t>
      </w:r>
    </w:p>
    <w:p w:rsidR="00270B31" w:rsidRDefault="00F6512D">
      <w:pPr>
        <w:pStyle w:val="af6"/>
        <w:numPr>
          <w:ilvl w:val="1"/>
          <w:numId w:val="32"/>
        </w:numPr>
      </w:pPr>
      <w:r>
        <w:rPr>
          <w:rFonts w:hint="eastAsia"/>
        </w:rPr>
        <w:t>其他应当具备的条件。</w:t>
      </w:r>
    </w:p>
    <w:p w:rsidR="00270B31" w:rsidRDefault="00F6512D">
      <w:pPr>
        <w:pStyle w:val="affc"/>
        <w:spacing w:before="312" w:after="312"/>
      </w:pPr>
      <w:bookmarkStart w:id="155" w:name="_Toc5401"/>
      <w:bookmarkStart w:id="156" w:name="_Toc91082162"/>
      <w:bookmarkStart w:id="157" w:name="_Toc111195742"/>
      <w:bookmarkStart w:id="158" w:name="_Toc111195545"/>
      <w:bookmarkStart w:id="159" w:name="_Toc59174562"/>
      <w:bookmarkStart w:id="160" w:name="_Toc60213105"/>
      <w:bookmarkStart w:id="161" w:name="_Toc59440390"/>
      <w:bookmarkStart w:id="162" w:name="_Toc59113837"/>
      <w:bookmarkStart w:id="163" w:name="_Toc59438201"/>
      <w:bookmarkStart w:id="164" w:name="_Toc59195621"/>
      <w:bookmarkEnd w:id="58"/>
      <w:bookmarkEnd w:id="59"/>
      <w:bookmarkEnd w:id="60"/>
      <w:r>
        <w:rPr>
          <w:rFonts w:hint="eastAsia"/>
        </w:rPr>
        <w:t>运营方资产管理机构</w:t>
      </w:r>
      <w:bookmarkEnd w:id="155"/>
      <w:bookmarkEnd w:id="156"/>
      <w:bookmarkEnd w:id="157"/>
      <w:bookmarkEnd w:id="158"/>
    </w:p>
    <w:p w:rsidR="00270B31" w:rsidRDefault="00F6512D">
      <w:pPr>
        <w:pStyle w:val="affd"/>
        <w:spacing w:before="156" w:after="156"/>
        <w:ind w:left="0"/>
        <w:rPr>
          <w:color w:val="000000" w:themeColor="text1"/>
        </w:rPr>
      </w:pPr>
      <w:bookmarkStart w:id="165" w:name="_Toc91082163"/>
      <w:r>
        <w:rPr>
          <w:rFonts w:hint="eastAsia"/>
          <w:color w:val="000000" w:themeColor="text1"/>
        </w:rPr>
        <w:t>组织机构</w:t>
      </w:r>
      <w:bookmarkEnd w:id="165"/>
    </w:p>
    <w:p w:rsidR="00270B31" w:rsidRDefault="00F6512D">
      <w:pPr>
        <w:pStyle w:val="afffff"/>
        <w:ind w:firstLine="420"/>
      </w:pPr>
      <w:r>
        <w:rPr>
          <w:rFonts w:hint="eastAsia"/>
        </w:rPr>
        <w:t>本项目包括但不限于：</w:t>
      </w:r>
    </w:p>
    <w:p w:rsidR="00270B31" w:rsidRDefault="00F6512D">
      <w:pPr>
        <w:pStyle w:val="af6"/>
        <w:numPr>
          <w:ilvl w:val="1"/>
          <w:numId w:val="33"/>
        </w:numPr>
      </w:pPr>
      <w:r>
        <w:rPr>
          <w:rFonts w:hint="eastAsia"/>
        </w:rPr>
        <w:t>应成立指导和管理资产管理工作的委员会或领导小组，其最高领导由主管领导委任或授</w:t>
      </w:r>
      <w:bookmarkStart w:id="166" w:name="_GoBack"/>
      <w:bookmarkEnd w:id="166"/>
      <w:r>
        <w:rPr>
          <w:rFonts w:hint="eastAsia"/>
        </w:rPr>
        <w:t>权。</w:t>
      </w:r>
    </w:p>
    <w:p w:rsidR="00270B31" w:rsidRDefault="00F6512D">
      <w:pPr>
        <w:pStyle w:val="af6"/>
      </w:pPr>
      <w:r>
        <w:rPr>
          <w:rFonts w:hint="eastAsia"/>
        </w:rPr>
        <w:t>应设立资产管理工作的职能部门，设立资产主管、资产管理各个方面的负责人岗位，并定义各负责人的职责。</w:t>
      </w:r>
    </w:p>
    <w:p w:rsidR="00270B31" w:rsidRDefault="00F6512D">
      <w:pPr>
        <w:pStyle w:val="af6"/>
      </w:pPr>
      <w:r>
        <w:rPr>
          <w:rFonts w:hint="eastAsia"/>
        </w:rPr>
        <w:t>应设立财务管理员、安全管理员、档案管理员等岗位，并定义各个工作岗位的职责。</w:t>
      </w:r>
    </w:p>
    <w:p w:rsidR="00270B31" w:rsidRDefault="00F6512D">
      <w:pPr>
        <w:pStyle w:val="af6"/>
      </w:pPr>
      <w:r>
        <w:rPr>
          <w:rFonts w:hint="eastAsia"/>
        </w:rPr>
        <w:t>应制定文件明确资产管理机构各个部门和岗位的职责、分工和技能要求。</w:t>
      </w:r>
    </w:p>
    <w:p w:rsidR="00270B31" w:rsidRDefault="00F6512D">
      <w:pPr>
        <w:pStyle w:val="affe"/>
        <w:spacing w:before="156" w:after="156"/>
        <w:rPr>
          <w:color w:val="000000" w:themeColor="text1"/>
        </w:rPr>
      </w:pPr>
      <w:r>
        <w:rPr>
          <w:rFonts w:hint="eastAsia"/>
          <w:color w:val="000000" w:themeColor="text1"/>
        </w:rPr>
        <w:t>人员管理</w:t>
      </w:r>
    </w:p>
    <w:p w:rsidR="00270B31" w:rsidRDefault="00F6512D">
      <w:pPr>
        <w:pStyle w:val="afffff"/>
        <w:ind w:firstLine="420"/>
      </w:pPr>
      <w:r>
        <w:rPr>
          <w:rFonts w:hint="eastAsia"/>
        </w:rPr>
        <w:lastRenderedPageBreak/>
        <w:t>本项目包括但不限于：</w:t>
      </w:r>
    </w:p>
    <w:p w:rsidR="00270B31" w:rsidRDefault="00F6512D">
      <w:pPr>
        <w:pStyle w:val="af6"/>
        <w:numPr>
          <w:ilvl w:val="1"/>
          <w:numId w:val="34"/>
        </w:numPr>
      </w:pPr>
      <w:r>
        <w:rPr>
          <w:rFonts w:hint="eastAsia"/>
        </w:rPr>
        <w:t>应制定或授权专门的部门或人员负责人员录用。</w:t>
      </w:r>
    </w:p>
    <w:p w:rsidR="00270B31" w:rsidRDefault="00F6512D">
      <w:pPr>
        <w:pStyle w:val="af6"/>
      </w:pPr>
      <w:r>
        <w:rPr>
          <w:rFonts w:hint="eastAsia"/>
        </w:rPr>
        <w:t>应严格规范人员录用过程，对被录用人的身份、背景、专业资格和资质等进行审查，对其所具有的技术性能进行考核。</w:t>
      </w:r>
    </w:p>
    <w:p w:rsidR="00270B31" w:rsidRDefault="00F6512D">
      <w:pPr>
        <w:pStyle w:val="af6"/>
      </w:pPr>
      <w:r>
        <w:rPr>
          <w:rFonts w:hint="eastAsia"/>
        </w:rPr>
        <w:t>应从内部人员中选拔从事关键岗位的人员，并签署岗位安全协议。</w:t>
      </w:r>
    </w:p>
    <w:p w:rsidR="00270B31" w:rsidRDefault="00F6512D">
      <w:pPr>
        <w:pStyle w:val="affe"/>
        <w:spacing w:before="156" w:after="156"/>
      </w:pPr>
      <w:r>
        <w:rPr>
          <w:rFonts w:hint="eastAsia"/>
        </w:rPr>
        <w:t>人员离岗</w:t>
      </w:r>
    </w:p>
    <w:p w:rsidR="00270B31" w:rsidRDefault="00F6512D">
      <w:pPr>
        <w:pStyle w:val="afffff"/>
        <w:ind w:firstLine="420"/>
      </w:pPr>
      <w:r>
        <w:rPr>
          <w:rFonts w:hint="eastAsia"/>
        </w:rPr>
        <w:t>本项目包括但不限于：</w:t>
      </w:r>
    </w:p>
    <w:p w:rsidR="00270B31" w:rsidRDefault="00F6512D">
      <w:pPr>
        <w:pStyle w:val="af6"/>
        <w:numPr>
          <w:ilvl w:val="1"/>
          <w:numId w:val="35"/>
        </w:numPr>
      </w:pPr>
      <w:r>
        <w:rPr>
          <w:rFonts w:hint="eastAsia"/>
        </w:rPr>
        <w:t>应严格规范关键岗位人员离岗过程，办理资产移交和监交手续。</w:t>
      </w:r>
    </w:p>
    <w:p w:rsidR="00270B31" w:rsidRDefault="00F6512D">
      <w:pPr>
        <w:pStyle w:val="af6"/>
      </w:pPr>
      <w:r>
        <w:rPr>
          <w:rFonts w:hint="eastAsia"/>
        </w:rPr>
        <w:t>应取回各种身份证件、钥匙、徽章等以及机构提供的软硬件设备。</w:t>
      </w:r>
    </w:p>
    <w:p w:rsidR="00270B31" w:rsidRDefault="00F6512D">
      <w:pPr>
        <w:pStyle w:val="af6"/>
      </w:pPr>
      <w:r>
        <w:rPr>
          <w:rFonts w:hint="eastAsia"/>
        </w:rPr>
        <w:t>应办理严格的调离手续，关键岗位人员离岗须承诺调离后的保密义务后方可离开。</w:t>
      </w:r>
    </w:p>
    <w:p w:rsidR="00270B31" w:rsidRDefault="00F6512D">
      <w:pPr>
        <w:pStyle w:val="affe"/>
        <w:spacing w:before="156" w:after="156"/>
      </w:pPr>
      <w:r>
        <w:rPr>
          <w:rFonts w:hint="eastAsia"/>
        </w:rPr>
        <w:t>人员考核</w:t>
      </w:r>
    </w:p>
    <w:p w:rsidR="00270B31" w:rsidRDefault="00F6512D">
      <w:pPr>
        <w:pStyle w:val="afffff"/>
        <w:ind w:firstLine="420"/>
      </w:pPr>
      <w:r>
        <w:rPr>
          <w:rFonts w:hint="eastAsia"/>
        </w:rPr>
        <w:t>本项目包括但不限于：</w:t>
      </w:r>
    </w:p>
    <w:p w:rsidR="00270B31" w:rsidRDefault="00F6512D">
      <w:pPr>
        <w:pStyle w:val="af6"/>
        <w:numPr>
          <w:ilvl w:val="1"/>
          <w:numId w:val="36"/>
        </w:numPr>
      </w:pPr>
      <w:r>
        <w:rPr>
          <w:rFonts w:hint="eastAsia"/>
        </w:rPr>
        <w:t>应定期对各个岗位的人员进行资产管理知识及技能的考核；</w:t>
      </w:r>
    </w:p>
    <w:p w:rsidR="00270B31" w:rsidRDefault="00F6512D">
      <w:pPr>
        <w:pStyle w:val="af6"/>
      </w:pPr>
      <w:r>
        <w:rPr>
          <w:rFonts w:hint="eastAsia"/>
        </w:rPr>
        <w:t>应对关键岗位的人员进行全面、严格的安全审查和技能考核；</w:t>
      </w:r>
    </w:p>
    <w:p w:rsidR="00270B31" w:rsidRDefault="00F6512D">
      <w:pPr>
        <w:pStyle w:val="af6"/>
      </w:pPr>
      <w:r>
        <w:rPr>
          <w:rFonts w:hint="eastAsia"/>
        </w:rPr>
        <w:t>应对考核结果进行记录并保存。</w:t>
      </w:r>
    </w:p>
    <w:p w:rsidR="00270B31" w:rsidRDefault="00F6512D">
      <w:pPr>
        <w:pStyle w:val="affe"/>
        <w:spacing w:before="156" w:after="156"/>
      </w:pPr>
      <w:bookmarkStart w:id="167" w:name="_Toc91082165"/>
      <w:r>
        <w:rPr>
          <w:rFonts w:hint="eastAsia"/>
        </w:rPr>
        <w:t>沟通和合作</w:t>
      </w:r>
      <w:bookmarkEnd w:id="167"/>
    </w:p>
    <w:p w:rsidR="00270B31" w:rsidRDefault="00F6512D">
      <w:pPr>
        <w:pStyle w:val="afffff"/>
        <w:ind w:firstLine="420"/>
      </w:pPr>
      <w:r>
        <w:rPr>
          <w:rFonts w:hint="eastAsia"/>
        </w:rPr>
        <w:t>本项目包括但不限于：</w:t>
      </w:r>
    </w:p>
    <w:p w:rsidR="00270B31" w:rsidRDefault="00F6512D">
      <w:pPr>
        <w:pStyle w:val="af6"/>
        <w:numPr>
          <w:ilvl w:val="1"/>
          <w:numId w:val="37"/>
        </w:numPr>
        <w:rPr>
          <w:color w:val="000000" w:themeColor="text1"/>
        </w:rPr>
      </w:pPr>
      <w:r>
        <w:rPr>
          <w:rFonts w:hint="eastAsia"/>
        </w:rPr>
        <w:t>应加强各类管理人员之间、组织内部机构之间的合作与沟通，定期或不定期召开协调会</w:t>
      </w:r>
      <w:r>
        <w:rPr>
          <w:rFonts w:hint="eastAsia"/>
          <w:color w:val="000000" w:themeColor="text1"/>
        </w:rPr>
        <w:t>议，共同协作处理资产管理问题。</w:t>
      </w:r>
    </w:p>
    <w:p w:rsidR="00270B31" w:rsidRDefault="00F6512D">
      <w:pPr>
        <w:pStyle w:val="af6"/>
        <w:rPr>
          <w:color w:val="000000" w:themeColor="text1"/>
        </w:rPr>
      </w:pPr>
      <w:r>
        <w:rPr>
          <w:rFonts w:hint="eastAsia"/>
          <w:color w:val="000000" w:themeColor="text1"/>
        </w:rPr>
        <w:t>应建立与民政、国有资产管理、财政、纪检等部门的沟通协调机制。</w:t>
      </w:r>
    </w:p>
    <w:p w:rsidR="00270B31" w:rsidRDefault="00F6512D">
      <w:pPr>
        <w:pStyle w:val="af6"/>
        <w:rPr>
          <w:color w:val="000000" w:themeColor="text1"/>
        </w:rPr>
      </w:pPr>
      <w:r>
        <w:rPr>
          <w:rFonts w:hint="eastAsia"/>
          <w:color w:val="000000" w:themeColor="text1"/>
        </w:rPr>
        <w:t>应加强与供应商、业界专家等的合作与沟通。</w:t>
      </w:r>
    </w:p>
    <w:p w:rsidR="00270B31" w:rsidRDefault="00F6512D">
      <w:pPr>
        <w:pStyle w:val="affc"/>
        <w:spacing w:before="312" w:after="312"/>
      </w:pPr>
      <w:bookmarkStart w:id="168" w:name="_Toc111195743"/>
      <w:bookmarkStart w:id="169" w:name="_Toc91142697"/>
      <w:bookmarkStart w:id="170" w:name="_Toc111195546"/>
      <w:bookmarkStart w:id="171" w:name="_Toc91082166"/>
      <w:bookmarkStart w:id="172" w:name="_Toc91142683"/>
      <w:bookmarkStart w:id="173" w:name="_Toc21661"/>
      <w:r>
        <w:rPr>
          <w:rFonts w:hint="eastAsia"/>
        </w:rPr>
        <w:t>固定资产管理要求</w:t>
      </w:r>
      <w:bookmarkEnd w:id="168"/>
      <w:bookmarkEnd w:id="169"/>
      <w:bookmarkEnd w:id="170"/>
      <w:bookmarkEnd w:id="171"/>
      <w:bookmarkEnd w:id="172"/>
      <w:bookmarkEnd w:id="173"/>
    </w:p>
    <w:p w:rsidR="00270B31" w:rsidRDefault="00F6512D">
      <w:pPr>
        <w:pStyle w:val="affd"/>
        <w:spacing w:before="156" w:after="156"/>
        <w:ind w:left="0"/>
      </w:pPr>
      <w:bookmarkStart w:id="174" w:name="_Toc91082167"/>
      <w:r>
        <w:rPr>
          <w:rFonts w:hint="eastAsia"/>
        </w:rPr>
        <w:t>通用要求</w:t>
      </w:r>
      <w:bookmarkEnd w:id="174"/>
    </w:p>
    <w:p w:rsidR="00270B31" w:rsidRDefault="00F6512D">
      <w:pPr>
        <w:pStyle w:val="af6"/>
        <w:numPr>
          <w:ilvl w:val="1"/>
          <w:numId w:val="38"/>
        </w:numPr>
      </w:pPr>
      <w:r>
        <w:rPr>
          <w:rFonts w:hint="eastAsia"/>
        </w:rPr>
        <w:t>应制定固定资产台账,对新增资产及时进行核对、确认，实时更新台账；</w:t>
      </w:r>
    </w:p>
    <w:p w:rsidR="00270B31" w:rsidRDefault="00F6512D">
      <w:pPr>
        <w:pStyle w:val="af6"/>
      </w:pPr>
      <w:r>
        <w:rPr>
          <w:rFonts w:hint="eastAsia"/>
        </w:rPr>
        <w:t>运营方应承担所有使用资产的日常维护、维修相关费用；</w:t>
      </w:r>
    </w:p>
    <w:p w:rsidR="00270B31" w:rsidRDefault="00F6512D">
      <w:pPr>
        <w:pStyle w:val="af6"/>
      </w:pPr>
      <w:r>
        <w:rPr>
          <w:rFonts w:hint="eastAsia"/>
        </w:rPr>
        <w:t>运营方应设置资产维修基金,专门用于资产维修支出；</w:t>
      </w:r>
    </w:p>
    <w:p w:rsidR="00270B31" w:rsidRDefault="00F6512D">
      <w:pPr>
        <w:pStyle w:val="af6"/>
        <w:rPr>
          <w:color w:val="000000" w:themeColor="text1"/>
        </w:rPr>
      </w:pPr>
      <w:r>
        <w:rPr>
          <w:rFonts w:hint="eastAsia"/>
        </w:rPr>
        <w:t>未经产权方同意,运</w:t>
      </w:r>
      <w:r>
        <w:rPr>
          <w:rFonts w:hint="eastAsia"/>
          <w:color w:val="000000" w:themeColor="text1"/>
        </w:rPr>
        <w:t>营方不应擅自改变不动产建筑主体及外部景观布局及原规划使用功能；</w:t>
      </w:r>
    </w:p>
    <w:p w:rsidR="00270B31" w:rsidRDefault="00F6512D">
      <w:pPr>
        <w:pStyle w:val="af6"/>
      </w:pPr>
      <w:r>
        <w:rPr>
          <w:rFonts w:hint="eastAsia"/>
          <w:color w:val="000000" w:themeColor="text1"/>
        </w:rPr>
        <w:t>运营方不应将运营的资产转包</w:t>
      </w:r>
      <w:r>
        <w:rPr>
          <w:rFonts w:hint="eastAsia"/>
        </w:rPr>
        <w:t>、设定担保和抵押、出售(包括其自投资产)；</w:t>
      </w:r>
    </w:p>
    <w:p w:rsidR="00270B31" w:rsidRDefault="00F6512D">
      <w:pPr>
        <w:pStyle w:val="af6"/>
      </w:pPr>
      <w:r>
        <w:rPr>
          <w:rFonts w:hint="eastAsia"/>
        </w:rPr>
        <w:t>运营方报废资产须经产权方同</w:t>
      </w:r>
      <w:r>
        <w:rPr>
          <w:rFonts w:hint="eastAsia"/>
          <w:color w:val="000000" w:themeColor="text1"/>
        </w:rPr>
        <w:t>意并履行相关审批手续后方</w:t>
      </w:r>
      <w:r>
        <w:rPr>
          <w:rFonts w:hint="eastAsia"/>
        </w:rPr>
        <w:t>可报废；</w:t>
      </w:r>
    </w:p>
    <w:p w:rsidR="00270B31" w:rsidRDefault="00F6512D">
      <w:pPr>
        <w:pStyle w:val="af6"/>
      </w:pPr>
      <w:r>
        <w:rPr>
          <w:rFonts w:hint="eastAsia"/>
        </w:rPr>
        <w:t>运营方在退出运营时,应由专业机构对资产进行清点评估,在确保资产完好和不流失的前提下,按时向产权方完成移交。</w:t>
      </w:r>
    </w:p>
    <w:p w:rsidR="00270B31" w:rsidRDefault="00F6512D">
      <w:pPr>
        <w:pStyle w:val="affd"/>
        <w:spacing w:before="156" w:after="156"/>
        <w:ind w:left="0"/>
        <w:rPr>
          <w:color w:val="000000" w:themeColor="text1"/>
        </w:rPr>
      </w:pPr>
      <w:bookmarkStart w:id="175" w:name="_Toc91082168"/>
      <w:r>
        <w:rPr>
          <w:rFonts w:hint="eastAsia"/>
          <w:color w:val="000000" w:themeColor="text1"/>
        </w:rPr>
        <w:t>房屋及构筑物</w:t>
      </w:r>
      <w:bookmarkEnd w:id="175"/>
    </w:p>
    <w:p w:rsidR="00270B31" w:rsidRDefault="00F6512D">
      <w:pPr>
        <w:pStyle w:val="affe"/>
        <w:spacing w:before="156" w:after="156"/>
      </w:pPr>
      <w:r>
        <w:rPr>
          <w:rFonts w:hint="eastAsia"/>
        </w:rPr>
        <w:t>常规检查</w:t>
      </w:r>
    </w:p>
    <w:p w:rsidR="00270B31" w:rsidRDefault="00F6512D">
      <w:pPr>
        <w:pStyle w:val="afffff"/>
        <w:ind w:firstLine="420"/>
      </w:pPr>
      <w:r>
        <w:rPr>
          <w:rFonts w:hint="eastAsia"/>
        </w:rPr>
        <w:lastRenderedPageBreak/>
        <w:t>运营</w:t>
      </w:r>
      <w:r>
        <w:rPr>
          <w:rFonts w:hint="eastAsia"/>
          <w:color w:val="000000" w:themeColor="text1"/>
        </w:rPr>
        <w:t>方对房屋及构筑物实</w:t>
      </w:r>
      <w:r>
        <w:rPr>
          <w:rFonts w:hint="eastAsia"/>
        </w:rPr>
        <w:t>施外观损伤及运行情况、必要维护过程与效果的常规检查,制定检查制度,建立检查日志,明确检查人,常规检查每半年一次，发现问题及时消除，并将检查结果复印件留存于产权方。</w:t>
      </w:r>
    </w:p>
    <w:p w:rsidR="00270B31" w:rsidRDefault="00F6512D">
      <w:pPr>
        <w:pStyle w:val="affe"/>
        <w:spacing w:before="156" w:after="156"/>
      </w:pPr>
      <w:r>
        <w:rPr>
          <w:rFonts w:hint="eastAsia"/>
        </w:rPr>
        <w:t>特定检查</w:t>
      </w:r>
    </w:p>
    <w:p w:rsidR="00270B31" w:rsidRDefault="00F6512D">
      <w:pPr>
        <w:pStyle w:val="afffff"/>
        <w:ind w:firstLine="420"/>
        <w:rPr>
          <w:color w:val="000000" w:themeColor="text1"/>
        </w:rPr>
      </w:pPr>
      <w:r>
        <w:rPr>
          <w:rFonts w:hint="eastAsia"/>
        </w:rPr>
        <w:t>运营方应</w:t>
      </w:r>
      <w:r>
        <w:rPr>
          <w:rFonts w:hint="eastAsia"/>
          <w:color w:val="000000" w:themeColor="text1"/>
        </w:rPr>
        <w:t>当于每年雨季、冬季到来之前进行屋面防水、外门窗牢固性检查，保温常规检查。</w:t>
      </w:r>
    </w:p>
    <w:p w:rsidR="00270B31" w:rsidRDefault="00F6512D">
      <w:pPr>
        <w:pStyle w:val="affe"/>
        <w:spacing w:before="156" w:after="156"/>
      </w:pPr>
      <w:r>
        <w:rPr>
          <w:rFonts w:hint="eastAsia"/>
        </w:rPr>
        <w:t>专项检查</w:t>
      </w:r>
    </w:p>
    <w:p w:rsidR="00270B31" w:rsidRDefault="00F6512D">
      <w:pPr>
        <w:pStyle w:val="afffff"/>
        <w:ind w:firstLine="420"/>
      </w:pPr>
      <w:r>
        <w:rPr>
          <w:rFonts w:hint="eastAsia"/>
        </w:rPr>
        <w:t>房屋建筑物</w:t>
      </w:r>
      <w:r>
        <w:rPr>
          <w:rFonts w:hint="eastAsia"/>
          <w:color w:val="000000" w:themeColor="text1"/>
        </w:rPr>
        <w:t>出现影响建筑物结构安全或存在安全隐患等状况时,运营方应当委托专业检查评估或安全鉴定机构进行专项检查与检测，及时消除安全隐患，并将检查与检测结果</w:t>
      </w:r>
      <w:r>
        <w:rPr>
          <w:rFonts w:hint="eastAsia"/>
        </w:rPr>
        <w:t>复印件留存于产权方。</w:t>
      </w:r>
    </w:p>
    <w:p w:rsidR="00270B31" w:rsidRDefault="00F6512D">
      <w:pPr>
        <w:pStyle w:val="affd"/>
        <w:spacing w:before="156" w:after="156"/>
        <w:ind w:left="0"/>
      </w:pPr>
      <w:bookmarkStart w:id="176" w:name="_Toc91082169"/>
      <w:r>
        <w:rPr>
          <w:rFonts w:hint="eastAsia"/>
        </w:rPr>
        <w:t>给水排水设施</w:t>
      </w:r>
      <w:bookmarkEnd w:id="176"/>
    </w:p>
    <w:p w:rsidR="00270B31" w:rsidRDefault="00F6512D">
      <w:pPr>
        <w:pStyle w:val="afffff"/>
        <w:ind w:firstLine="420"/>
      </w:pPr>
      <w:r>
        <w:rPr>
          <w:rFonts w:hint="eastAsia"/>
        </w:rPr>
        <w:t>对房屋建筑给水排水系统功能性每三个月检查一次,排水设施应在雨季前进行一次专项检查。发现房屋建筑给水、排水系统出现卫生状况或者安全性情况时,应请有资质的检测鉴定机构进行专项检测鉴定，及时消除隐患。</w:t>
      </w:r>
    </w:p>
    <w:p w:rsidR="00270B31" w:rsidRDefault="00F6512D">
      <w:pPr>
        <w:pStyle w:val="affd"/>
        <w:spacing w:before="156" w:after="156"/>
        <w:ind w:left="0"/>
      </w:pPr>
      <w:bookmarkStart w:id="177" w:name="_Toc91082170"/>
      <w:r>
        <w:rPr>
          <w:rFonts w:hint="eastAsia"/>
        </w:rPr>
        <w:t>暖通设施</w:t>
      </w:r>
      <w:bookmarkEnd w:id="177"/>
    </w:p>
    <w:p w:rsidR="00270B31" w:rsidRDefault="00F6512D">
      <w:pPr>
        <w:pStyle w:val="afffff"/>
        <w:ind w:firstLine="420"/>
      </w:pPr>
      <w:r>
        <w:rPr>
          <w:rFonts w:hint="eastAsia"/>
        </w:rPr>
        <w:t>燃气安全管理应符合GB/T</w:t>
      </w:r>
      <w:r w:rsidR="006E0483">
        <w:rPr>
          <w:rFonts w:hint="eastAsia"/>
        </w:rPr>
        <w:t xml:space="preserve"> </w:t>
      </w:r>
      <w:r>
        <w:rPr>
          <w:rFonts w:hint="eastAsia"/>
        </w:rPr>
        <w:t>50340-2016第8章的规定。</w:t>
      </w:r>
    </w:p>
    <w:p w:rsidR="00270B31" w:rsidRDefault="00F6512D">
      <w:pPr>
        <w:pStyle w:val="affd"/>
        <w:spacing w:before="156" w:after="156"/>
        <w:ind w:left="0"/>
      </w:pPr>
      <w:bookmarkStart w:id="178" w:name="_Toc91082171"/>
      <w:r>
        <w:rPr>
          <w:rFonts w:hint="eastAsia"/>
        </w:rPr>
        <w:t>电梯</w:t>
      </w:r>
      <w:bookmarkEnd w:id="178"/>
    </w:p>
    <w:p w:rsidR="00270B31" w:rsidRDefault="00F6512D">
      <w:pPr>
        <w:pStyle w:val="affe"/>
        <w:spacing w:before="156" w:after="156"/>
      </w:pPr>
      <w:r>
        <w:rPr>
          <w:rFonts w:hint="eastAsia"/>
        </w:rPr>
        <w:t>电梯的日常维护保养应符合</w:t>
      </w:r>
      <w:r w:rsidR="00AE5D22" w:rsidRPr="00AE5D22">
        <w:t>TSG T 5001-2009</w:t>
      </w:r>
      <w:r>
        <w:rPr>
          <w:rFonts w:hint="eastAsia"/>
        </w:rPr>
        <w:t>的规定。</w:t>
      </w:r>
    </w:p>
    <w:p w:rsidR="00270B31" w:rsidRDefault="00F6512D">
      <w:pPr>
        <w:pStyle w:val="affe"/>
        <w:spacing w:before="156" w:after="156"/>
      </w:pPr>
      <w:r>
        <w:rPr>
          <w:rFonts w:hint="eastAsia"/>
        </w:rPr>
        <w:t>应将检测报告复印件交于产权方。</w:t>
      </w:r>
    </w:p>
    <w:p w:rsidR="00270B31" w:rsidRDefault="00F6512D">
      <w:pPr>
        <w:pStyle w:val="affd"/>
        <w:spacing w:before="156" w:after="156"/>
        <w:ind w:left="0"/>
      </w:pPr>
      <w:bookmarkStart w:id="179" w:name="_Toc91082172"/>
      <w:r>
        <w:rPr>
          <w:rFonts w:hint="eastAsia"/>
        </w:rPr>
        <w:t>消防设施</w:t>
      </w:r>
      <w:bookmarkEnd w:id="179"/>
    </w:p>
    <w:p w:rsidR="00270B31" w:rsidRDefault="00F6512D">
      <w:pPr>
        <w:pStyle w:val="afffff"/>
        <w:ind w:firstLine="420"/>
      </w:pPr>
      <w:r>
        <w:rPr>
          <w:rFonts w:hint="eastAsia"/>
        </w:rPr>
        <w:t>运营方应每年委托相关的检测机构对建筑</w:t>
      </w:r>
      <w:r>
        <w:rPr>
          <w:rFonts w:hint="eastAsia"/>
          <w:color w:val="000000" w:themeColor="text1"/>
        </w:rPr>
        <w:t>消防设施至少进行一次全面检</w:t>
      </w:r>
      <w:r>
        <w:rPr>
          <w:rFonts w:hint="eastAsia"/>
        </w:rPr>
        <w:t>测，并将相关的检测报告留存产权方。确保完好有效,检测记录应当完整准确,存档备查。保障疏散通道、安全出口、消防车通道畅通,保证防火防烟分区、防火间距符合消防技术标准。现建筑消防系统功能性问题时,应及时消除隐患，确保系统运转正常。</w:t>
      </w:r>
    </w:p>
    <w:p w:rsidR="00270B31" w:rsidRDefault="00F6512D">
      <w:pPr>
        <w:pStyle w:val="affd"/>
        <w:spacing w:before="156" w:after="156"/>
        <w:ind w:left="0"/>
      </w:pPr>
      <w:bookmarkStart w:id="180" w:name="_Toc91082173"/>
      <w:r>
        <w:rPr>
          <w:rFonts w:hint="eastAsia"/>
        </w:rPr>
        <w:t>电器线路、电气设备</w:t>
      </w:r>
      <w:bookmarkEnd w:id="180"/>
    </w:p>
    <w:p w:rsidR="00270B31" w:rsidRDefault="00F6512D">
      <w:pPr>
        <w:pStyle w:val="afffff"/>
        <w:ind w:firstLine="420"/>
      </w:pPr>
      <w:r>
        <w:rPr>
          <w:rFonts w:hint="eastAsia"/>
        </w:rPr>
        <w:t>用电产品的安装、使用及维修应符合GB/T 13869-2017第6、7章的规定。</w:t>
      </w:r>
    </w:p>
    <w:p w:rsidR="00270B31" w:rsidRDefault="00F6512D">
      <w:pPr>
        <w:pStyle w:val="affd"/>
        <w:spacing w:before="156" w:after="156"/>
        <w:ind w:left="0"/>
      </w:pPr>
      <w:bookmarkStart w:id="181" w:name="_Toc91082174"/>
      <w:r>
        <w:rPr>
          <w:rFonts w:hint="eastAsia"/>
        </w:rPr>
        <w:t>室外配套</w:t>
      </w:r>
      <w:bookmarkEnd w:id="181"/>
    </w:p>
    <w:p w:rsidR="00270B31" w:rsidRDefault="00F6512D">
      <w:pPr>
        <w:pStyle w:val="affe"/>
        <w:spacing w:before="156" w:after="156"/>
      </w:pPr>
      <w:r>
        <w:rPr>
          <w:rFonts w:hint="eastAsia"/>
        </w:rPr>
        <w:t>公用设施</w:t>
      </w:r>
    </w:p>
    <w:p w:rsidR="00270B31" w:rsidRDefault="00F6512D">
      <w:pPr>
        <w:pStyle w:val="afffff"/>
        <w:ind w:firstLine="420"/>
      </w:pPr>
      <w:r>
        <w:rPr>
          <w:rFonts w:hint="eastAsia"/>
        </w:rPr>
        <w:t>运营方应</w:t>
      </w:r>
      <w:r>
        <w:rPr>
          <w:rFonts w:hint="eastAsia"/>
          <w:color w:val="000000" w:themeColor="text1"/>
        </w:rPr>
        <w:t>对网球场、停车场等公用</w:t>
      </w:r>
      <w:r>
        <w:rPr>
          <w:rFonts w:hint="eastAsia"/>
        </w:rPr>
        <w:t>设施至少每3个月进行一次检修维护保养,并做好登记，出现故障更换时，备案做好记录，并及时告知产权方。</w:t>
      </w:r>
    </w:p>
    <w:p w:rsidR="00270B31" w:rsidRDefault="00F6512D">
      <w:pPr>
        <w:pStyle w:val="affe"/>
        <w:spacing w:before="156" w:after="156"/>
      </w:pPr>
      <w:r>
        <w:rPr>
          <w:rFonts w:hint="eastAsia"/>
        </w:rPr>
        <w:t>道路、绿化、景观</w:t>
      </w:r>
    </w:p>
    <w:p w:rsidR="00270B31" w:rsidRDefault="00F6512D">
      <w:pPr>
        <w:pStyle w:val="afffff"/>
        <w:ind w:firstLine="420"/>
      </w:pPr>
      <w:r>
        <w:rPr>
          <w:rFonts w:hint="eastAsia"/>
        </w:rPr>
        <w:t>道路、绿化、景观的日常维护应以保持原貌为准。</w:t>
      </w:r>
    </w:p>
    <w:p w:rsidR="00270B31" w:rsidRDefault="00F6512D">
      <w:pPr>
        <w:pStyle w:val="affc"/>
        <w:spacing w:before="312" w:after="312"/>
      </w:pPr>
      <w:bookmarkStart w:id="182" w:name="_Toc111195744"/>
      <w:bookmarkStart w:id="183" w:name="_Toc91142684"/>
      <w:bookmarkStart w:id="184" w:name="_Toc91142698"/>
      <w:bookmarkStart w:id="185" w:name="_Toc25356"/>
      <w:bookmarkStart w:id="186" w:name="_Toc91082175"/>
      <w:bookmarkStart w:id="187" w:name="_Toc111195547"/>
      <w:r>
        <w:rPr>
          <w:rFonts w:hint="eastAsia"/>
        </w:rPr>
        <w:t>无形资产管理要求</w:t>
      </w:r>
      <w:bookmarkEnd w:id="182"/>
      <w:bookmarkEnd w:id="183"/>
      <w:bookmarkEnd w:id="184"/>
      <w:bookmarkEnd w:id="185"/>
      <w:bookmarkEnd w:id="186"/>
      <w:bookmarkEnd w:id="187"/>
    </w:p>
    <w:p w:rsidR="00270B31" w:rsidRDefault="00F6512D">
      <w:pPr>
        <w:pStyle w:val="affd"/>
        <w:spacing w:before="156" w:after="156"/>
        <w:ind w:left="0"/>
      </w:pPr>
      <w:bookmarkStart w:id="188" w:name="_Toc91082176"/>
      <w:r>
        <w:rPr>
          <w:rFonts w:hint="eastAsia"/>
        </w:rPr>
        <w:lastRenderedPageBreak/>
        <w:t>土地使用权</w:t>
      </w:r>
      <w:bookmarkEnd w:id="188"/>
    </w:p>
    <w:p w:rsidR="00270B31" w:rsidRDefault="00F6512D">
      <w:pPr>
        <w:pStyle w:val="afffff"/>
        <w:ind w:firstLine="420"/>
      </w:pPr>
      <w:r>
        <w:rPr>
          <w:rFonts w:hint="eastAsia"/>
        </w:rPr>
        <w:t>运营方不应在未经产权方允许的情况下转让或出质,不应擅自增设新的建筑物、构筑物。</w:t>
      </w:r>
    </w:p>
    <w:p w:rsidR="00270B31" w:rsidRDefault="00F6512D">
      <w:pPr>
        <w:pStyle w:val="affd"/>
        <w:spacing w:before="156" w:after="156"/>
        <w:ind w:left="0"/>
      </w:pPr>
      <w:bookmarkStart w:id="189" w:name="_Toc91082177"/>
      <w:r>
        <w:rPr>
          <w:rFonts w:hint="eastAsia"/>
        </w:rPr>
        <w:t>商标权</w:t>
      </w:r>
      <w:bookmarkEnd w:id="189"/>
    </w:p>
    <w:p w:rsidR="00270B31" w:rsidRDefault="00F6512D">
      <w:pPr>
        <w:pStyle w:val="af6"/>
        <w:numPr>
          <w:ilvl w:val="1"/>
          <w:numId w:val="39"/>
        </w:numPr>
        <w:rPr>
          <w:color w:val="000000" w:themeColor="text1"/>
        </w:rPr>
      </w:pPr>
      <w:r>
        <w:rPr>
          <w:rFonts w:hint="eastAsia"/>
          <w:color w:val="000000" w:themeColor="text1"/>
        </w:rPr>
        <w:t>运营方不应使用产权方的名义对外经营或签署合同协议等；</w:t>
      </w:r>
    </w:p>
    <w:p w:rsidR="00270B31" w:rsidRDefault="00F6512D">
      <w:pPr>
        <w:pStyle w:val="af6"/>
        <w:numPr>
          <w:ilvl w:val="1"/>
          <w:numId w:val="39"/>
        </w:numPr>
        <w:rPr>
          <w:color w:val="000000" w:themeColor="text1"/>
        </w:rPr>
      </w:pPr>
      <w:r>
        <w:rPr>
          <w:rFonts w:hint="eastAsia"/>
          <w:color w:val="000000" w:themeColor="text1"/>
        </w:rPr>
        <w:t>运营方不应使用产权方的名义从事与养老服务无关的活动。</w:t>
      </w:r>
    </w:p>
    <w:p w:rsidR="00270B31" w:rsidRDefault="00F6512D">
      <w:pPr>
        <w:pStyle w:val="affc"/>
        <w:spacing w:before="312" w:after="312"/>
        <w:rPr>
          <w:color w:val="000000" w:themeColor="text1"/>
        </w:rPr>
      </w:pPr>
      <w:bookmarkStart w:id="190" w:name="_Toc91142685"/>
      <w:bookmarkStart w:id="191" w:name="_Toc111195745"/>
      <w:bookmarkStart w:id="192" w:name="_Toc91082178"/>
      <w:bookmarkStart w:id="193" w:name="_Toc111195548"/>
      <w:bookmarkStart w:id="194" w:name="_Toc91142699"/>
      <w:bookmarkStart w:id="195" w:name="_Toc1209"/>
      <w:r>
        <w:rPr>
          <w:rFonts w:hint="eastAsia"/>
          <w:color w:val="000000" w:themeColor="text1"/>
        </w:rPr>
        <w:t>运营方投入资产管理要求</w:t>
      </w:r>
      <w:bookmarkEnd w:id="190"/>
      <w:bookmarkEnd w:id="191"/>
      <w:bookmarkEnd w:id="192"/>
      <w:bookmarkEnd w:id="193"/>
      <w:bookmarkEnd w:id="194"/>
      <w:bookmarkEnd w:id="195"/>
    </w:p>
    <w:p w:rsidR="00270B31" w:rsidRDefault="00F6512D">
      <w:pPr>
        <w:pStyle w:val="afffff"/>
        <w:ind w:firstLine="420"/>
        <w:rPr>
          <w:color w:val="000000" w:themeColor="text1"/>
        </w:rPr>
      </w:pPr>
      <w:r>
        <w:rPr>
          <w:rFonts w:hint="eastAsia"/>
          <w:color w:val="000000" w:themeColor="text1"/>
        </w:rPr>
        <w:t>运营方在运营期间为改善服务条件所投入的安保、医疗康复、照料服务和办公信息化等各类设施设备,应符合DB37/T</w:t>
      </w:r>
      <w:r w:rsidR="00AE5D22">
        <w:rPr>
          <w:rFonts w:hint="eastAsia"/>
          <w:color w:val="000000" w:themeColor="text1"/>
        </w:rPr>
        <w:t xml:space="preserve"> </w:t>
      </w:r>
      <w:r>
        <w:rPr>
          <w:rFonts w:hint="eastAsia"/>
          <w:color w:val="000000" w:themeColor="text1"/>
        </w:rPr>
        <w:t>2719-2015AAAAA的规定。运营方投入资产应单独建立资产台账,向产权方备案。</w:t>
      </w:r>
    </w:p>
    <w:p w:rsidR="00270B31" w:rsidRDefault="00F6512D">
      <w:pPr>
        <w:pStyle w:val="affc"/>
        <w:spacing w:before="312" w:after="312"/>
        <w:rPr>
          <w:color w:val="000000" w:themeColor="text1"/>
        </w:rPr>
      </w:pPr>
      <w:bookmarkStart w:id="196" w:name="_Toc111195746"/>
      <w:bookmarkStart w:id="197" w:name="_Toc23793"/>
      <w:bookmarkStart w:id="198" w:name="_Toc111195549"/>
      <w:bookmarkStart w:id="199" w:name="_Toc91142700"/>
      <w:bookmarkStart w:id="200" w:name="_Toc91082179"/>
      <w:bookmarkStart w:id="201" w:name="_Toc91142686"/>
      <w:r>
        <w:rPr>
          <w:rFonts w:hint="eastAsia"/>
          <w:color w:val="000000" w:themeColor="text1"/>
        </w:rPr>
        <w:t>调配、社会捐赠资产管理要求</w:t>
      </w:r>
      <w:bookmarkEnd w:id="196"/>
      <w:bookmarkEnd w:id="197"/>
      <w:bookmarkEnd w:id="198"/>
      <w:bookmarkEnd w:id="199"/>
      <w:bookmarkEnd w:id="200"/>
      <w:bookmarkEnd w:id="201"/>
    </w:p>
    <w:p w:rsidR="00270B31" w:rsidRDefault="00F6512D">
      <w:pPr>
        <w:pStyle w:val="afffff"/>
        <w:ind w:firstLine="420"/>
        <w:rPr>
          <w:color w:val="FF0000"/>
        </w:rPr>
      </w:pPr>
      <w:r>
        <w:rPr>
          <w:rFonts w:hint="eastAsia"/>
          <w:color w:val="000000" w:themeColor="text1"/>
        </w:rPr>
        <w:t>运营方接受上级部门直接调配和社会捐赠的资产,应在取得资产时30日内入账,向产权方备案，运营中按照本文件要求进行管理。</w:t>
      </w:r>
    </w:p>
    <w:p w:rsidR="00270B31" w:rsidRDefault="00F6512D">
      <w:pPr>
        <w:pStyle w:val="affc"/>
        <w:spacing w:before="312" w:after="312"/>
        <w:rPr>
          <w:rFonts w:ascii="宋体" w:eastAsia="宋体"/>
          <w:color w:val="000000" w:themeColor="text1"/>
        </w:rPr>
      </w:pPr>
      <w:bookmarkStart w:id="202" w:name="_Toc111195747"/>
      <w:bookmarkStart w:id="203" w:name="_Toc111195550"/>
      <w:bookmarkStart w:id="204" w:name="_Toc91082180"/>
      <w:bookmarkStart w:id="205" w:name="_Toc91142687"/>
      <w:bookmarkStart w:id="206" w:name="_Toc91142701"/>
      <w:bookmarkStart w:id="207" w:name="_Toc28670"/>
      <w:bookmarkEnd w:id="159"/>
      <w:bookmarkEnd w:id="160"/>
      <w:bookmarkEnd w:id="161"/>
      <w:bookmarkEnd w:id="162"/>
      <w:bookmarkEnd w:id="163"/>
      <w:bookmarkEnd w:id="164"/>
      <w:r>
        <w:rPr>
          <w:rFonts w:hint="eastAsia"/>
          <w:color w:val="000000" w:themeColor="text1"/>
        </w:rPr>
        <w:t>其他设施管理要求</w:t>
      </w:r>
      <w:bookmarkEnd w:id="202"/>
      <w:bookmarkEnd w:id="203"/>
      <w:bookmarkEnd w:id="204"/>
      <w:bookmarkEnd w:id="205"/>
      <w:bookmarkEnd w:id="206"/>
      <w:bookmarkEnd w:id="207"/>
    </w:p>
    <w:p w:rsidR="00270B31" w:rsidRDefault="00F6512D">
      <w:pPr>
        <w:pStyle w:val="affd"/>
        <w:numPr>
          <w:ilvl w:val="2"/>
          <w:numId w:val="0"/>
        </w:numPr>
        <w:spacing w:before="156" w:after="156"/>
        <w:ind w:firstLineChars="200" w:firstLine="420"/>
        <w:rPr>
          <w:rFonts w:ascii="宋体" w:eastAsia="宋体"/>
          <w:color w:val="000000" w:themeColor="text1"/>
        </w:rPr>
      </w:pPr>
      <w:bookmarkStart w:id="208" w:name="_Toc91082181"/>
      <w:r>
        <w:rPr>
          <w:rFonts w:ascii="宋体" w:eastAsia="宋体" w:hint="eastAsia"/>
          <w:color w:val="000000" w:themeColor="text1"/>
        </w:rPr>
        <w:t>如强、弱电等,应每年组织排查一次，及时消除安全隐患。</w:t>
      </w:r>
      <w:bookmarkEnd w:id="208"/>
    </w:p>
    <w:p w:rsidR="00270B31" w:rsidRDefault="00F6512D">
      <w:pPr>
        <w:pStyle w:val="affc"/>
        <w:spacing w:before="312" w:after="312"/>
        <w:rPr>
          <w:color w:val="000000" w:themeColor="text1"/>
        </w:rPr>
      </w:pPr>
      <w:bookmarkStart w:id="209" w:name="_Toc91142702"/>
      <w:bookmarkStart w:id="210" w:name="_Toc91142688"/>
      <w:bookmarkStart w:id="211" w:name="_Toc111195551"/>
      <w:bookmarkStart w:id="212" w:name="_Toc10598"/>
      <w:bookmarkStart w:id="213" w:name="_Toc111195748"/>
      <w:bookmarkStart w:id="214" w:name="_Toc91082182"/>
      <w:r>
        <w:rPr>
          <w:rFonts w:hint="eastAsia"/>
          <w:color w:val="000000" w:themeColor="text1"/>
        </w:rPr>
        <w:t>监督管理</w:t>
      </w:r>
      <w:bookmarkEnd w:id="209"/>
      <w:bookmarkEnd w:id="210"/>
      <w:bookmarkEnd w:id="211"/>
      <w:bookmarkEnd w:id="212"/>
      <w:bookmarkEnd w:id="213"/>
      <w:bookmarkEnd w:id="214"/>
    </w:p>
    <w:p w:rsidR="00270B31" w:rsidRDefault="00F6512D">
      <w:pPr>
        <w:pStyle w:val="affd"/>
        <w:spacing w:before="156" w:after="156"/>
        <w:ind w:left="0"/>
      </w:pPr>
      <w:bookmarkStart w:id="215" w:name="_Toc91082183"/>
      <w:r>
        <w:rPr>
          <w:rFonts w:hint="eastAsia"/>
        </w:rPr>
        <w:t>建立台账</w:t>
      </w:r>
      <w:bookmarkEnd w:id="215"/>
    </w:p>
    <w:p w:rsidR="00270B31" w:rsidRDefault="00F6512D">
      <w:pPr>
        <w:pStyle w:val="afffff"/>
        <w:ind w:firstLine="420"/>
      </w:pPr>
      <w:r>
        <w:rPr>
          <w:rFonts w:hint="eastAsia"/>
        </w:rPr>
        <w:t>产权方向运营方移交资产使用权前，应请专业机构对需移交资产进行清点评估,并按照要求编制资产分类清单，经双方共同清点核查无误盖章确认后移交。</w:t>
      </w:r>
    </w:p>
    <w:p w:rsidR="00270B31" w:rsidRDefault="00F6512D">
      <w:pPr>
        <w:pStyle w:val="affd"/>
        <w:spacing w:before="156" w:after="156"/>
        <w:ind w:left="0"/>
      </w:pPr>
      <w:bookmarkStart w:id="216" w:name="_Toc91082184"/>
      <w:r>
        <w:rPr>
          <w:rFonts w:hint="eastAsia"/>
        </w:rPr>
        <w:t>定期调度</w:t>
      </w:r>
      <w:bookmarkEnd w:id="216"/>
    </w:p>
    <w:p w:rsidR="00270B31" w:rsidRDefault="00F6512D">
      <w:pPr>
        <w:pStyle w:val="affffffffb"/>
      </w:pPr>
      <w:r>
        <w:rPr>
          <w:rFonts w:hint="eastAsia"/>
        </w:rPr>
        <w:t>报告事项。包括但不限于</w:t>
      </w:r>
      <w:r>
        <w:t>服务范围、服务对象、服务质量、运营管理、经营收支</w:t>
      </w:r>
      <w:r>
        <w:rPr>
          <w:rFonts w:hint="eastAsia"/>
        </w:rPr>
        <w:t>（与资产有关事项）</w:t>
      </w:r>
      <w:r>
        <w:t>等有关情况。</w:t>
      </w:r>
    </w:p>
    <w:p w:rsidR="00270B31" w:rsidRDefault="00F6512D">
      <w:pPr>
        <w:pStyle w:val="affffffffb"/>
      </w:pPr>
      <w:r>
        <w:rPr>
          <w:rFonts w:hAnsi="黑体" w:cs="黑体" w:hint="eastAsia"/>
        </w:rPr>
        <w:t>报告时间。</w:t>
      </w:r>
      <w:r>
        <w:rPr>
          <w:rFonts w:hAnsi="黑体" w:cs="黑体" w:hint="eastAsia"/>
          <w:color w:val="000000" w:themeColor="text1"/>
        </w:rPr>
        <w:t>运营方</w:t>
      </w:r>
      <w:r>
        <w:rPr>
          <w:color w:val="000000" w:themeColor="text1"/>
        </w:rPr>
        <w:t>每年</w:t>
      </w:r>
      <w:r>
        <w:rPr>
          <w:rFonts w:hint="eastAsia"/>
          <w:color w:val="000000" w:themeColor="text1"/>
        </w:rPr>
        <w:t>定期</w:t>
      </w:r>
      <w:r>
        <w:rPr>
          <w:color w:val="000000" w:themeColor="text1"/>
        </w:rPr>
        <w:t>向</w:t>
      </w:r>
      <w:r>
        <w:rPr>
          <w:rFonts w:hint="eastAsia"/>
          <w:color w:val="000000" w:themeColor="text1"/>
        </w:rPr>
        <w:t>产权方</w:t>
      </w:r>
      <w:r>
        <w:rPr>
          <w:color w:val="000000" w:themeColor="text1"/>
        </w:rPr>
        <w:t>提交上一年度工作报告</w:t>
      </w:r>
      <w:r>
        <w:rPr>
          <w:rFonts w:hint="eastAsia"/>
          <w:color w:val="000000" w:themeColor="text1"/>
        </w:rPr>
        <w:t>。</w:t>
      </w:r>
    </w:p>
    <w:p w:rsidR="00270B31" w:rsidRDefault="00F6512D">
      <w:pPr>
        <w:pStyle w:val="affd"/>
        <w:spacing w:before="156" w:after="156"/>
        <w:ind w:left="0"/>
      </w:pPr>
      <w:bookmarkStart w:id="217" w:name="_Toc91082185"/>
      <w:r>
        <w:rPr>
          <w:rFonts w:hint="eastAsia"/>
        </w:rPr>
        <w:t>定期检查</w:t>
      </w:r>
      <w:bookmarkEnd w:id="217"/>
    </w:p>
    <w:p w:rsidR="00270B31" w:rsidRDefault="00F6512D">
      <w:pPr>
        <w:pStyle w:val="affd"/>
        <w:numPr>
          <w:ilvl w:val="2"/>
          <w:numId w:val="0"/>
        </w:numPr>
        <w:spacing w:before="156" w:after="156"/>
        <w:ind w:firstLineChars="200" w:firstLine="420"/>
        <w:rPr>
          <w:rFonts w:ascii="宋体" w:eastAsia="宋体"/>
        </w:rPr>
      </w:pPr>
      <w:bookmarkStart w:id="218" w:name="_Toc91082186"/>
      <w:r>
        <w:rPr>
          <w:rFonts w:ascii="宋体" w:eastAsia="宋体" w:hint="eastAsia"/>
        </w:rPr>
        <w:t>产权方</w:t>
      </w:r>
      <w:r>
        <w:rPr>
          <w:rFonts w:ascii="宋体" w:eastAsia="宋体"/>
        </w:rPr>
        <w:t>要定期、不定期采取实地查看等方式，对机构的运营管理、经费投入、收费标准、收益支出、人员待遇、服务质量、公众评议等内容开展检查，并向社会公布检查结果。</w:t>
      </w:r>
      <w:bookmarkEnd w:id="218"/>
    </w:p>
    <w:p w:rsidR="00270B31" w:rsidRDefault="00F6512D">
      <w:pPr>
        <w:pStyle w:val="affd"/>
        <w:spacing w:before="156" w:after="156"/>
        <w:ind w:left="0"/>
      </w:pPr>
      <w:bookmarkStart w:id="219" w:name="_Toc91082187"/>
      <w:r>
        <w:rPr>
          <w:rFonts w:hint="eastAsia"/>
        </w:rPr>
        <w:t>受理举报投诉</w:t>
      </w:r>
      <w:bookmarkEnd w:id="219"/>
    </w:p>
    <w:p w:rsidR="00270B31" w:rsidRDefault="00F6512D">
      <w:pPr>
        <w:pStyle w:val="affd"/>
        <w:numPr>
          <w:ilvl w:val="2"/>
          <w:numId w:val="0"/>
        </w:numPr>
        <w:spacing w:before="156" w:after="156"/>
        <w:ind w:firstLineChars="200" w:firstLine="420"/>
        <w:rPr>
          <w:rFonts w:ascii="宋体" w:eastAsia="宋体"/>
        </w:rPr>
      </w:pPr>
      <w:bookmarkStart w:id="220" w:name="_Toc91082188"/>
      <w:r>
        <w:rPr>
          <w:rFonts w:ascii="宋体" w:eastAsia="宋体" w:hint="eastAsia"/>
        </w:rPr>
        <w:t>产权方</w:t>
      </w:r>
      <w:r>
        <w:rPr>
          <w:rFonts w:ascii="宋体" w:eastAsia="宋体"/>
        </w:rPr>
        <w:t>要在</w:t>
      </w:r>
      <w:r>
        <w:rPr>
          <w:rFonts w:ascii="宋体" w:eastAsia="宋体" w:hint="eastAsia"/>
        </w:rPr>
        <w:t>委托运营</w:t>
      </w:r>
      <w:r>
        <w:rPr>
          <w:rFonts w:ascii="宋体" w:eastAsia="宋体"/>
        </w:rPr>
        <w:t>养老服务机构内公开监督举报电话，对举报和投诉内容要及时进行调查核实、处理，并纠正养老服务机构的违规违法行为。</w:t>
      </w:r>
      <w:bookmarkEnd w:id="220"/>
    </w:p>
    <w:p w:rsidR="00270B31" w:rsidRDefault="00F6512D">
      <w:pPr>
        <w:pStyle w:val="affd"/>
        <w:spacing w:before="156" w:after="156"/>
        <w:ind w:left="0"/>
      </w:pPr>
      <w:bookmarkStart w:id="221" w:name="_Toc91082189"/>
      <w:r>
        <w:rPr>
          <w:rFonts w:hint="eastAsia"/>
        </w:rPr>
        <w:t>绩效评价</w:t>
      </w:r>
      <w:bookmarkEnd w:id="221"/>
    </w:p>
    <w:p w:rsidR="00270B31" w:rsidRDefault="00F6512D">
      <w:pPr>
        <w:pStyle w:val="affd"/>
        <w:numPr>
          <w:ilvl w:val="2"/>
          <w:numId w:val="0"/>
        </w:numPr>
        <w:spacing w:before="156" w:after="156"/>
        <w:ind w:firstLineChars="200" w:firstLine="420"/>
        <w:outlineLvl w:val="0"/>
        <w:rPr>
          <w:rFonts w:ascii="宋体" w:eastAsia="宋体"/>
          <w:color w:val="000000" w:themeColor="text1"/>
        </w:rPr>
      </w:pPr>
      <w:bookmarkStart w:id="222" w:name="_Toc5233"/>
      <w:r>
        <w:rPr>
          <w:rFonts w:ascii="宋体" w:eastAsia="宋体" w:hint="eastAsia"/>
          <w:color w:val="000000" w:themeColor="text1"/>
        </w:rPr>
        <w:t>对运营方的资产管理情况应进行绩效评价。</w:t>
      </w:r>
      <w:bookmarkEnd w:id="222"/>
    </w:p>
    <w:p w:rsidR="00270B31" w:rsidRDefault="00F6512D">
      <w:pPr>
        <w:pStyle w:val="afffff6"/>
        <w:spacing w:before="124" w:after="156"/>
      </w:pPr>
      <w:bookmarkStart w:id="223" w:name="_Toc111195749"/>
      <w:bookmarkStart w:id="224" w:name="_Toc111195552"/>
      <w:bookmarkStart w:id="225" w:name="_Toc91142689"/>
      <w:bookmarkStart w:id="226" w:name="_Toc91082198"/>
      <w:bookmarkStart w:id="227" w:name="_Toc91142703"/>
      <w:bookmarkStart w:id="228" w:name="_Toc183"/>
      <w:r>
        <w:rPr>
          <w:rFonts w:hint="eastAsia"/>
        </w:rPr>
        <w:lastRenderedPageBreak/>
        <w:t>参考文献</w:t>
      </w:r>
      <w:bookmarkEnd w:id="223"/>
      <w:bookmarkEnd w:id="224"/>
      <w:bookmarkEnd w:id="225"/>
      <w:bookmarkEnd w:id="226"/>
      <w:bookmarkEnd w:id="227"/>
      <w:bookmarkEnd w:id="228"/>
    </w:p>
    <w:p w:rsidR="00270B31" w:rsidRDefault="00F6512D">
      <w:pPr>
        <w:pStyle w:val="afffff"/>
        <w:ind w:firstLine="420"/>
      </w:pPr>
      <w:r>
        <w:rPr>
          <w:rFonts w:hint="eastAsia"/>
        </w:rPr>
        <w:t>[1]《事业单位国有资产管理暂行办法》财政部令第36号</w:t>
      </w:r>
    </w:p>
    <w:p w:rsidR="00270B31" w:rsidRDefault="00F6512D">
      <w:pPr>
        <w:pStyle w:val="afffff"/>
        <w:ind w:firstLine="420"/>
        <w:rPr>
          <w:color w:val="000000" w:themeColor="text1"/>
        </w:rPr>
      </w:pPr>
      <w:r>
        <w:rPr>
          <w:rFonts w:hint="eastAsia"/>
          <w:color w:val="000000" w:themeColor="text1"/>
        </w:rPr>
        <w:t>[2]《行政事业单位固定资产管理实施办法》</w:t>
      </w:r>
    </w:p>
    <w:p w:rsidR="00270B31" w:rsidRDefault="00F6512D">
      <w:pPr>
        <w:pStyle w:val="afffff"/>
        <w:ind w:firstLine="420"/>
      </w:pPr>
      <w:r>
        <w:rPr>
          <w:rFonts w:hint="eastAsia"/>
        </w:rPr>
        <w:t>[3]《山东省行政事业单位国有资产管理办法》鲁政办发[2001]119号</w:t>
      </w:r>
    </w:p>
    <w:p w:rsidR="00270B31" w:rsidRDefault="00F6512D">
      <w:pPr>
        <w:pStyle w:val="afffff"/>
        <w:ind w:firstLine="420"/>
      </w:pPr>
      <w:r>
        <w:rPr>
          <w:rFonts w:hint="eastAsia"/>
        </w:rPr>
        <w:t>[4]《泰安市市直行政事业单位国有资产配置管理办法(试行)》泰财资[2018]29号</w:t>
      </w:r>
    </w:p>
    <w:p w:rsidR="00270B31" w:rsidRDefault="00F6512D">
      <w:pPr>
        <w:pStyle w:val="afffff"/>
        <w:ind w:firstLine="420"/>
        <w:rPr>
          <w:color w:val="FF0000"/>
        </w:rPr>
      </w:pPr>
      <w:r>
        <w:rPr>
          <w:rFonts w:hint="eastAsia"/>
        </w:rPr>
        <w:t>[5]《事业单位财务规则》财政部令第108号</w:t>
      </w:r>
    </w:p>
    <w:p w:rsidR="00270B31" w:rsidRDefault="00F6512D">
      <w:pPr>
        <w:pStyle w:val="afffff"/>
        <w:ind w:firstLine="420"/>
      </w:pPr>
      <w:r>
        <w:rPr>
          <w:rFonts w:hint="eastAsia"/>
        </w:rPr>
        <w:t>[6]《山东省公办养老机构委托运营管理办法》鲁民〔2020〕35号</w:t>
      </w:r>
    </w:p>
    <w:p w:rsidR="00270B31" w:rsidRDefault="00270B31">
      <w:pPr>
        <w:pStyle w:val="afffff"/>
        <w:ind w:firstLine="420"/>
      </w:pPr>
    </w:p>
    <w:p w:rsidR="00270B31" w:rsidRDefault="00270B31">
      <w:pPr>
        <w:pStyle w:val="afffff"/>
        <w:ind w:firstLine="420"/>
      </w:pPr>
      <w:bookmarkStart w:id="229" w:name="BookMark6"/>
    </w:p>
    <w:p w:rsidR="00270B31" w:rsidRDefault="00270B31">
      <w:pPr>
        <w:pStyle w:val="afffff"/>
        <w:ind w:firstLine="420"/>
      </w:pPr>
    </w:p>
    <w:p w:rsidR="00270B31" w:rsidRDefault="00F6512D">
      <w:pPr>
        <w:jc w:val="center"/>
      </w:pPr>
      <w:bookmarkStart w:id="230" w:name="BookMark8"/>
      <w:bookmarkEnd w:id="15"/>
      <w:bookmarkEnd w:id="229"/>
      <w:r>
        <w:rPr>
          <w:noProof/>
        </w:rP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stretch>
                      <a:fillRect/>
                    </a:stretch>
                  </pic:blipFill>
                  <pic:spPr>
                    <a:xfrm>
                      <a:off x="0" y="0"/>
                      <a:ext cx="1485900" cy="317500"/>
                    </a:xfrm>
                    <a:prstGeom prst="rect">
                      <a:avLst/>
                    </a:prstGeom>
                  </pic:spPr>
                </pic:pic>
              </a:graphicData>
            </a:graphic>
          </wp:inline>
        </w:drawing>
      </w:r>
      <w:bookmarkEnd w:id="230"/>
    </w:p>
    <w:sectPr w:rsidR="00270B31" w:rsidSect="00270B31">
      <w:headerReference w:type="even" r:id="rId25"/>
      <w:headerReference w:type="default" r:id="rId26"/>
      <w:footerReference w:type="even" r:id="rId27"/>
      <w:footerReference w:type="default" r:id="rId28"/>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14C" w:rsidRDefault="002B514C">
      <w:pPr>
        <w:spacing w:line="240" w:lineRule="auto"/>
      </w:pPr>
      <w:r>
        <w:separator/>
      </w:r>
    </w:p>
  </w:endnote>
  <w:endnote w:type="continuationSeparator" w:id="0">
    <w:p w:rsidR="002B514C" w:rsidRDefault="002B514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c"/>
    </w:pPr>
    <w:r>
      <w:pict>
        <v:shapetype id="_x0000_t202" coordsize="21600,21600" o:spt="202" path="m,l,21600r21600,l21600,xe">
          <v:stroke joinstyle="miter"/>
          <v:path gradientshapeok="t" o:connecttype="rect"/>
        </v:shapetype>
        <v:shape id="_x0000_s2051" type="#_x0000_t202" style="position:absolute;left:0;text-align:left;margin-left:208pt;margin-top:0;width:2in;height:2in;z-index:251661312;mso-wrap-style:none;mso-position-horizontal:right;mso-position-horizontal-relative:margin" filled="f" stroked="f">
          <v:textbox style="mso-fit-shape-to-text:t" inset="0,0,0,0">
            <w:txbxContent>
              <w:p w:rsidR="00270B31" w:rsidRDefault="00A45797">
                <w:pPr>
                  <w:pStyle w:val="afffc"/>
                </w:pPr>
                <w:r>
                  <w:fldChar w:fldCharType="begin"/>
                </w:r>
                <w:r w:rsidR="00F6512D">
                  <w:instrText>PAGE   \* MERGEFORMAT</w:instrText>
                </w:r>
                <w:r>
                  <w:fldChar w:fldCharType="separate"/>
                </w:r>
                <w:r w:rsidR="00F6512D">
                  <w:rPr>
                    <w:lang w:val="zh-CN"/>
                  </w:rPr>
                  <w:t>2</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c"/>
    </w:pPr>
    <w:r>
      <w:pict>
        <v:shapetype id="_x0000_t202" coordsize="21600,21600" o:spt="202" path="m,l,21600r21600,l21600,xe">
          <v:stroke joinstyle="miter"/>
          <v:path gradientshapeok="t" o:connecttype="rect"/>
        </v:shapetype>
        <v:shape id="_x0000_s2050" type="#_x0000_t202" style="position:absolute;left:0;text-align:left;margin-left:208pt;margin-top:0;width:2in;height:2in;z-index:251660288;mso-wrap-style:none;mso-position-horizontal:right;mso-position-horizontal-relative:margin" filled="f" stroked="f">
          <v:textbox style="mso-fit-shape-to-text:t" inset="0,0,0,0">
            <w:txbxContent>
              <w:p w:rsidR="00270B31" w:rsidRDefault="00A45797">
                <w:pPr>
                  <w:pStyle w:val="afffc"/>
                </w:pPr>
                <w:r>
                  <w:fldChar w:fldCharType="begin"/>
                </w:r>
                <w:r w:rsidR="00F6512D">
                  <w:instrText xml:space="preserve"> PAGE  \* MERGEFORMAT </w:instrText>
                </w:r>
                <w:r>
                  <w:fldChar w:fldCharType="separate"/>
                </w:r>
                <w:r w:rsidR="00F6512D">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c"/>
      <w:ind w:right="720"/>
      <w:jc w:val="both"/>
      <w:rPr>
        <w:sz w:val="2"/>
        <w:szCs w:val="2"/>
      </w:rPr>
    </w:pPr>
    <w:r w:rsidRPr="00A45797">
      <w:rPr>
        <w:sz w:val="2"/>
      </w:rPr>
      <w:pict>
        <v:shapetype id="_x0000_t202" coordsize="21600,21600" o:spt="202" path="m,l,21600r21600,l21600,xe">
          <v:stroke joinstyle="miter"/>
          <v:path gradientshapeok="t" o:connecttype="rect"/>
        </v:shapetype>
        <v:shape id="_x0000_s2052" type="#_x0000_t202" style="position:absolute;left:0;text-align:left;margin-left:208pt;margin-top:0;width:2in;height:2in;z-index:251662336;mso-wrap-style:none;mso-position-horizontal:right;mso-position-horizontal-relative:margin" filled="f" stroked="f">
          <v:textbox style="mso-fit-shape-to-text:t" inset="0,0,0,0">
            <w:txbxContent>
              <w:p w:rsidR="00270B31" w:rsidRDefault="00A45797">
                <w:pPr>
                  <w:pStyle w:val="afffc"/>
                </w:pPr>
                <w:r>
                  <w:fldChar w:fldCharType="begin"/>
                </w:r>
                <w:r w:rsidR="00F6512D">
                  <w:instrText xml:space="preserve"> PAGE  \* MERGEFORMAT </w:instrText>
                </w:r>
                <w:r>
                  <w:fldChar w:fldCharType="separate"/>
                </w:r>
                <w:r w:rsidR="009873C4">
                  <w:rPr>
                    <w:noProof/>
                  </w:rPr>
                  <w:t>1</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b"/>
    </w:pPr>
    <w:r>
      <w:pict>
        <v:shapetype id="_x0000_t202" coordsize="21600,21600" o:spt="202" path="m,l,21600r21600,l21600,xe">
          <v:stroke joinstyle="miter"/>
          <v:path gradientshapeok="t" o:connecttype="rect"/>
        </v:shapetype>
        <v:shape id="_x0000_s2054" type="#_x0000_t202" style="position:absolute;left:0;text-align:left;margin-left:208pt;margin-top:0;width:2in;height:2in;z-index:251664384;mso-wrap-style:none;mso-position-horizontal:right;mso-position-horizontal-relative:margin" filled="f" stroked="f">
          <v:textbox style="mso-fit-shape-to-text:t" inset="0,0,0,0">
            <w:txbxContent>
              <w:p w:rsidR="00270B31" w:rsidRDefault="00A45797">
                <w:pPr>
                  <w:pStyle w:val="affffb"/>
                </w:pPr>
                <w:r>
                  <w:fldChar w:fldCharType="begin"/>
                </w:r>
                <w:r w:rsidR="00F6512D">
                  <w:instrText xml:space="preserve"> PAGE   \* MERGEFORMAT \* MERGEFORMAT </w:instrText>
                </w:r>
                <w:r>
                  <w:fldChar w:fldCharType="separate"/>
                </w:r>
                <w:r w:rsidR="00F6512D">
                  <w:t>II</w:t>
                </w:r>
                <w: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c"/>
    </w:pPr>
    <w:r>
      <w:pict>
        <v:shapetype id="_x0000_t202" coordsize="21600,21600" o:spt="202" path="m,l,21600r21600,l21600,xe">
          <v:stroke joinstyle="miter"/>
          <v:path gradientshapeok="t" o:connecttype="rect"/>
        </v:shapetype>
        <v:shape id="_x0000_s2053" type="#_x0000_t202" style="position:absolute;left:0;text-align:left;margin-left:208pt;margin-top:0;width:2in;height:2in;z-index:251663360;mso-wrap-style:none;mso-position-horizontal:right;mso-position-horizontal-relative:margin" filled="f" stroked="f">
          <v:textbox style="mso-fit-shape-to-text:t" inset="0,0,0,0">
            <w:txbxContent>
              <w:p w:rsidR="00270B31" w:rsidRDefault="00A45797">
                <w:pPr>
                  <w:pStyle w:val="affffc"/>
                </w:pPr>
                <w:r>
                  <w:fldChar w:fldCharType="begin"/>
                </w:r>
                <w:r w:rsidR="00F6512D">
                  <w:instrText>PAGE   \* MERGEFORMAT</w:instrText>
                </w:r>
                <w:r>
                  <w:fldChar w:fldCharType="separate"/>
                </w:r>
                <w:r w:rsidR="009873C4" w:rsidRPr="009873C4">
                  <w:rPr>
                    <w:noProof/>
                    <w:lang w:val="zh-CN"/>
                  </w:rPr>
                  <w:t>I</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b"/>
    </w:pPr>
    <w:r>
      <w:pict>
        <v:shapetype id="_x0000_t202" coordsize="21600,21600" o:spt="202" path="m,l,21600r21600,l21600,xe">
          <v:stroke joinstyle="miter"/>
          <v:path gradientshapeok="t" o:connecttype="rect"/>
        </v:shapetype>
        <v:shape id="_x0000_s2056" type="#_x0000_t202" style="position:absolute;left:0;text-align:left;margin-left:208pt;margin-top:0;width:2in;height:2in;z-index:251666432;mso-wrap-style:none;mso-position-horizontal:right;mso-position-horizontal-relative:margin" filled="f" stroked="f">
          <v:textbox style="mso-fit-shape-to-text:t" inset="0,0,0,0">
            <w:txbxContent>
              <w:p w:rsidR="00270B31" w:rsidRDefault="00A45797">
                <w:pPr>
                  <w:pStyle w:val="affffb"/>
                </w:pPr>
                <w:r>
                  <w:fldChar w:fldCharType="begin"/>
                </w:r>
                <w:r w:rsidR="00F6512D">
                  <w:instrText xml:space="preserve"> PAGE   \* MERGEFORMAT \* MERGEFORMAT </w:instrText>
                </w:r>
                <w:r>
                  <w:fldChar w:fldCharType="separate"/>
                </w:r>
                <w:r w:rsidR="009873C4">
                  <w:rPr>
                    <w:noProof/>
                  </w:rPr>
                  <w:t>II</w:t>
                </w:r>
                <w: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c"/>
    </w:pPr>
    <w:r>
      <w:pict>
        <v:shapetype id="_x0000_t202" coordsize="21600,21600" o:spt="202" path="m,l,21600r21600,l21600,xe">
          <v:stroke joinstyle="miter"/>
          <v:path gradientshapeok="t" o:connecttype="rect"/>
        </v:shapetype>
        <v:shape id="_x0000_s2055" type="#_x0000_t202" style="position:absolute;left:0;text-align:left;margin-left:208pt;margin-top:0;width:2in;height:2in;z-index:251665408;mso-wrap-style:none;mso-position-horizontal:right;mso-position-horizontal-relative:margin" filled="f" stroked="f">
          <v:textbox style="mso-fit-shape-to-text:t" inset="0,0,0,0">
            <w:txbxContent>
              <w:p w:rsidR="00270B31" w:rsidRDefault="00F6512D">
                <w:pPr>
                  <w:pStyle w:val="affffc"/>
                </w:pPr>
                <w:r>
                  <w:rPr>
                    <w:rFonts w:hint="eastAsia"/>
                  </w:rPr>
                  <w:t>I</w:t>
                </w:r>
                <w:r w:rsidR="00A45797">
                  <w:fldChar w:fldCharType="begin"/>
                </w:r>
                <w:r>
                  <w:instrText>PAGE   \* MERGEFORMAT</w:instrText>
                </w:r>
                <w:r w:rsidR="00A45797">
                  <w:fldChar w:fldCharType="separate"/>
                </w:r>
                <w:r>
                  <w:rPr>
                    <w:lang w:val="zh-CN"/>
                  </w:rPr>
                  <w:t>I</w:t>
                </w:r>
                <w:r w:rsidR="00A45797">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c"/>
    </w:pPr>
    <w:r>
      <w:pict>
        <v:shapetype id="_x0000_t202" coordsize="21600,21600" o:spt="202" path="m,l,21600r21600,l21600,xe">
          <v:stroke joinstyle="miter"/>
          <v:path gradientshapeok="t" o:connecttype="rect"/>
        </v:shapetype>
        <v:shape id="_x0000_s2057" type="#_x0000_t202" style="position:absolute;left:0;text-align:left;margin-left:208pt;margin-top:0;width:2in;height:2in;z-index:251667456;mso-wrap-style:none;mso-position-horizontal:right;mso-position-horizontal-relative:margin" filled="f" stroked="f">
          <v:textbox style="mso-fit-shape-to-text:t" inset="0,0,0,0">
            <w:txbxContent>
              <w:p w:rsidR="00270B31" w:rsidRDefault="00A45797">
                <w:pPr>
                  <w:pStyle w:val="afffc"/>
                </w:pPr>
                <w:r>
                  <w:fldChar w:fldCharType="begin"/>
                </w:r>
                <w:r w:rsidR="00F6512D">
                  <w:instrText xml:space="preserve"> PAGE  \* MERGEFORMAT </w:instrText>
                </w:r>
                <w:r>
                  <w:fldChar w:fldCharType="separate"/>
                </w:r>
                <w:r w:rsidR="009873C4">
                  <w:rPr>
                    <w:noProof/>
                  </w:rPr>
                  <w:t>6</w:t>
                </w:r>
                <w: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c"/>
    </w:pPr>
    <w:r>
      <w:pict>
        <v:shapetype id="_x0000_t202" coordsize="21600,21600" o:spt="202" path="m,l,21600r21600,l21600,xe">
          <v:stroke joinstyle="miter"/>
          <v:path gradientshapeok="t" o:connecttype="rect"/>
        </v:shapetype>
        <v:shape id="_x0000_s2049" type="#_x0000_t202" style="position:absolute;left:0;text-align:left;margin-left:208pt;margin-top:0;width:2in;height:2in;z-index:251659264;mso-wrap-style:none;mso-position-horizontal:right;mso-position-horizontal-relative:margin" filled="f" stroked="f">
          <v:textbox style="mso-fit-shape-to-text:t" inset="0,0,0,0">
            <w:txbxContent>
              <w:p w:rsidR="00270B31" w:rsidRDefault="00A45797">
                <w:pPr>
                  <w:pStyle w:val="afffc"/>
                </w:pPr>
                <w:r>
                  <w:fldChar w:fldCharType="begin"/>
                </w:r>
                <w:r w:rsidR="00F6512D">
                  <w:instrText xml:space="preserve"> PAGE  \* MERGEFORMAT </w:instrText>
                </w:r>
                <w:r>
                  <w:fldChar w:fldCharType="separate"/>
                </w:r>
                <w:r w:rsidR="009873C4">
                  <w:rPr>
                    <w:noProof/>
                  </w:rPr>
                  <w:t>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14C" w:rsidRDefault="002B514C">
      <w:pPr>
        <w:spacing w:line="240" w:lineRule="auto"/>
      </w:pPr>
      <w:r>
        <w:separator/>
      </w:r>
    </w:p>
  </w:footnote>
  <w:footnote w:type="continuationSeparator" w:id="0">
    <w:p w:rsidR="002B514C" w:rsidRDefault="002B514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D22" w:rsidRDefault="00AE5D22">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F6512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270B31">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f5"/>
    </w:pPr>
    <w:fldSimple w:instr=" STYLEREF  标准文件_文件编号 \* MERGEFORMAT ">
      <w:r w:rsidR="009F2358">
        <w:rPr>
          <w:noProof/>
        </w:rPr>
        <w:t>DBXXXX/TXXX</w:t>
      </w:r>
      <w:r w:rsidR="009F2358">
        <w:rPr>
          <w:noProof/>
        </w:rPr>
        <w:t>—</w:t>
      </w:r>
      <w:r w:rsidR="009F2358">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f4"/>
    </w:pPr>
    <w:fldSimple w:instr=" STYLEREF  标准文件_文件编号  \* MERGEFORMAT ">
      <w:r w:rsidR="009873C4">
        <w:rPr>
          <w:noProof/>
        </w:rPr>
        <w:t>DBXXXX/TXXX</w:t>
      </w:r>
      <w:r w:rsidR="009873C4">
        <w:rPr>
          <w:noProof/>
        </w:rPr>
        <w:t>—</w:t>
      </w:r>
      <w:r w:rsidR="009873C4">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f5"/>
    </w:pPr>
    <w:fldSimple w:instr=" STYLEREF  标准文件_文件编号 \* MERGEFORMAT ">
      <w:r w:rsidR="009873C4">
        <w:rPr>
          <w:noProof/>
        </w:rPr>
        <w:t>DBXXXX/TXXX</w:t>
      </w:r>
      <w:r w:rsidR="009873C4">
        <w:rPr>
          <w:noProof/>
        </w:rPr>
        <w:t>—</w:t>
      </w:r>
      <w:r w:rsidR="009873C4">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f4"/>
    </w:pPr>
    <w:fldSimple w:instr=" STYLEREF  标准文件_文件编号  \* MERGEFORMAT ">
      <w:r w:rsidR="009F2358">
        <w:rPr>
          <w:noProof/>
        </w:rPr>
        <w:t>DBXXXX/TXXX</w:t>
      </w:r>
      <w:r w:rsidR="009F2358">
        <w:rPr>
          <w:noProof/>
        </w:rPr>
        <w:t>—</w:t>
      </w:r>
      <w:r w:rsidR="009F2358">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f5"/>
    </w:pPr>
    <w:fldSimple w:instr=" STYLEREF  标准文件_文件编号 \* MERGEFORMAT ">
      <w:r w:rsidR="009873C4">
        <w:rPr>
          <w:noProof/>
        </w:rPr>
        <w:t>DBXXXX/TXXX</w:t>
      </w:r>
      <w:r w:rsidR="009873C4">
        <w:rPr>
          <w:noProof/>
        </w:rPr>
        <w:t>—</w:t>
      </w:r>
      <w:r w:rsidR="009873C4">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31" w:rsidRDefault="00A45797">
    <w:pPr>
      <w:pStyle w:val="afffff4"/>
    </w:pPr>
    <w:fldSimple w:instr=" STYLEREF  标准文件_文件编号  \* MERGEFORMAT ">
      <w:r w:rsidR="009873C4">
        <w:rPr>
          <w:noProof/>
        </w:rPr>
        <w:t>DBXXXX/TXXX</w:t>
      </w:r>
      <w:r w:rsidR="009873C4">
        <w:rPr>
          <w:noProof/>
        </w:rPr>
        <w:t>—</w:t>
      </w:r>
      <w:r w:rsidR="009873C4">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2"/>
        </w:tabs>
        <w:ind w:left="852"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614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2Y1NGQyZTkyNGNmOTk1MmIyOWYwNTNlOWNkY2QzMzIifQ=="/>
  </w:docVars>
  <w:rsids>
    <w:rsidRoot w:val="00AD5A73"/>
    <w:rsid w:val="0000040A"/>
    <w:rsid w:val="00000A94"/>
    <w:rsid w:val="00001972"/>
    <w:rsid w:val="00001D9A"/>
    <w:rsid w:val="00002800"/>
    <w:rsid w:val="00007B3A"/>
    <w:rsid w:val="000107E0"/>
    <w:rsid w:val="00011FDE"/>
    <w:rsid w:val="00012FFD"/>
    <w:rsid w:val="0001394B"/>
    <w:rsid w:val="00014162"/>
    <w:rsid w:val="00014340"/>
    <w:rsid w:val="00016A9C"/>
    <w:rsid w:val="00016B17"/>
    <w:rsid w:val="00022184"/>
    <w:rsid w:val="00022762"/>
    <w:rsid w:val="000238E0"/>
    <w:rsid w:val="000249DB"/>
    <w:rsid w:val="0002595E"/>
    <w:rsid w:val="000303C3"/>
    <w:rsid w:val="00031CC1"/>
    <w:rsid w:val="000331D3"/>
    <w:rsid w:val="000346A5"/>
    <w:rsid w:val="000359C3"/>
    <w:rsid w:val="00035A7D"/>
    <w:rsid w:val="000365ED"/>
    <w:rsid w:val="0004249A"/>
    <w:rsid w:val="00043282"/>
    <w:rsid w:val="00044286"/>
    <w:rsid w:val="0004754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269"/>
    <w:rsid w:val="00083D2C"/>
    <w:rsid w:val="00086AA1"/>
    <w:rsid w:val="00087A77"/>
    <w:rsid w:val="00090CA6"/>
    <w:rsid w:val="00092B8A"/>
    <w:rsid w:val="00092FB0"/>
    <w:rsid w:val="000934C5"/>
    <w:rsid w:val="00093AD0"/>
    <w:rsid w:val="00093D25"/>
    <w:rsid w:val="00093DAB"/>
    <w:rsid w:val="00094644"/>
    <w:rsid w:val="00094D73"/>
    <w:rsid w:val="00095AA8"/>
    <w:rsid w:val="00096D63"/>
    <w:rsid w:val="000A0B60"/>
    <w:rsid w:val="000A0EB8"/>
    <w:rsid w:val="000A19FC"/>
    <w:rsid w:val="000A296B"/>
    <w:rsid w:val="000A450A"/>
    <w:rsid w:val="000A7311"/>
    <w:rsid w:val="000B060F"/>
    <w:rsid w:val="000B1592"/>
    <w:rsid w:val="000B1FF2"/>
    <w:rsid w:val="000B3CDA"/>
    <w:rsid w:val="000B6A0B"/>
    <w:rsid w:val="000B6A60"/>
    <w:rsid w:val="000C0F6C"/>
    <w:rsid w:val="000C11DB"/>
    <w:rsid w:val="000C1492"/>
    <w:rsid w:val="000C2FBD"/>
    <w:rsid w:val="000C4B41"/>
    <w:rsid w:val="000C57D6"/>
    <w:rsid w:val="000C6362"/>
    <w:rsid w:val="000C7666"/>
    <w:rsid w:val="000D0A9C"/>
    <w:rsid w:val="000D1795"/>
    <w:rsid w:val="000D1B86"/>
    <w:rsid w:val="000D329A"/>
    <w:rsid w:val="000D4B9C"/>
    <w:rsid w:val="000D4EB6"/>
    <w:rsid w:val="000D753B"/>
    <w:rsid w:val="000E1455"/>
    <w:rsid w:val="000E26A9"/>
    <w:rsid w:val="000E4C9E"/>
    <w:rsid w:val="000E6FD7"/>
    <w:rsid w:val="000F06E1"/>
    <w:rsid w:val="000F0E3C"/>
    <w:rsid w:val="000F19D5"/>
    <w:rsid w:val="000F4AEA"/>
    <w:rsid w:val="000F67E9"/>
    <w:rsid w:val="00101610"/>
    <w:rsid w:val="00104926"/>
    <w:rsid w:val="00113B1E"/>
    <w:rsid w:val="0011711C"/>
    <w:rsid w:val="001237C5"/>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0D3"/>
    <w:rsid w:val="00146388"/>
    <w:rsid w:val="001529E5"/>
    <w:rsid w:val="00153C7E"/>
    <w:rsid w:val="00156B25"/>
    <w:rsid w:val="00156E1A"/>
    <w:rsid w:val="00157894"/>
    <w:rsid w:val="00157B55"/>
    <w:rsid w:val="00163A1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96"/>
    <w:rsid w:val="00176DFD"/>
    <w:rsid w:val="001852C9"/>
    <w:rsid w:val="00190087"/>
    <w:rsid w:val="001913C4"/>
    <w:rsid w:val="0019348F"/>
    <w:rsid w:val="00193A07"/>
    <w:rsid w:val="00194C95"/>
    <w:rsid w:val="00195C34"/>
    <w:rsid w:val="00196EF5"/>
    <w:rsid w:val="001A1A53"/>
    <w:rsid w:val="001A234A"/>
    <w:rsid w:val="001A4CF3"/>
    <w:rsid w:val="001B06E8"/>
    <w:rsid w:val="001B5B8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98F"/>
    <w:rsid w:val="00250B25"/>
    <w:rsid w:val="00250BBE"/>
    <w:rsid w:val="002515C2"/>
    <w:rsid w:val="0025194F"/>
    <w:rsid w:val="00260F72"/>
    <w:rsid w:val="0026148A"/>
    <w:rsid w:val="00262696"/>
    <w:rsid w:val="00263D25"/>
    <w:rsid w:val="002643C3"/>
    <w:rsid w:val="00264A0C"/>
    <w:rsid w:val="00266EEB"/>
    <w:rsid w:val="00267EF4"/>
    <w:rsid w:val="00270B31"/>
    <w:rsid w:val="00270CB8"/>
    <w:rsid w:val="00272B08"/>
    <w:rsid w:val="00281AB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B7B"/>
    <w:rsid w:val="002A25DC"/>
    <w:rsid w:val="002A3AAB"/>
    <w:rsid w:val="002A4CEA"/>
    <w:rsid w:val="002A5977"/>
    <w:rsid w:val="002A5A13"/>
    <w:rsid w:val="002A757F"/>
    <w:rsid w:val="002A7F44"/>
    <w:rsid w:val="002B0C40"/>
    <w:rsid w:val="002B1966"/>
    <w:rsid w:val="002B4508"/>
    <w:rsid w:val="002B514C"/>
    <w:rsid w:val="002B5779"/>
    <w:rsid w:val="002B7332"/>
    <w:rsid w:val="002B7F51"/>
    <w:rsid w:val="002C09E7"/>
    <w:rsid w:val="002C1E06"/>
    <w:rsid w:val="002C3F07"/>
    <w:rsid w:val="002C5278"/>
    <w:rsid w:val="002C7EBB"/>
    <w:rsid w:val="002D06C1"/>
    <w:rsid w:val="002D42B5"/>
    <w:rsid w:val="002D4F1A"/>
    <w:rsid w:val="002D6EC6"/>
    <w:rsid w:val="002D73A6"/>
    <w:rsid w:val="002D79AC"/>
    <w:rsid w:val="002E039D"/>
    <w:rsid w:val="002E0F98"/>
    <w:rsid w:val="002E4D5A"/>
    <w:rsid w:val="002E6326"/>
    <w:rsid w:val="002F30E0"/>
    <w:rsid w:val="002F35E4"/>
    <w:rsid w:val="002F3730"/>
    <w:rsid w:val="002F38E1"/>
    <w:rsid w:val="002F52D6"/>
    <w:rsid w:val="002F7AF6"/>
    <w:rsid w:val="00300E63"/>
    <w:rsid w:val="00302F5F"/>
    <w:rsid w:val="0030441D"/>
    <w:rsid w:val="00306063"/>
    <w:rsid w:val="003122AD"/>
    <w:rsid w:val="00313B85"/>
    <w:rsid w:val="003177BA"/>
    <w:rsid w:val="00317988"/>
    <w:rsid w:val="003208F9"/>
    <w:rsid w:val="00321F93"/>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08"/>
    <w:rsid w:val="0036429C"/>
    <w:rsid w:val="00364A53"/>
    <w:rsid w:val="003654CB"/>
    <w:rsid w:val="00365AA9"/>
    <w:rsid w:val="00365F86"/>
    <w:rsid w:val="00365F87"/>
    <w:rsid w:val="00366E89"/>
    <w:rsid w:val="003705F4"/>
    <w:rsid w:val="00370D58"/>
    <w:rsid w:val="00371316"/>
    <w:rsid w:val="00376713"/>
    <w:rsid w:val="003807B5"/>
    <w:rsid w:val="00381815"/>
    <w:rsid w:val="003819AF"/>
    <w:rsid w:val="003820E9"/>
    <w:rsid w:val="00382DE7"/>
    <w:rsid w:val="00382FC5"/>
    <w:rsid w:val="00384FFC"/>
    <w:rsid w:val="003866EE"/>
    <w:rsid w:val="003872FC"/>
    <w:rsid w:val="00387ADC"/>
    <w:rsid w:val="00390020"/>
    <w:rsid w:val="003903D6"/>
    <w:rsid w:val="00390EE6"/>
    <w:rsid w:val="0039118F"/>
    <w:rsid w:val="00392AD7"/>
    <w:rsid w:val="003938D9"/>
    <w:rsid w:val="00394376"/>
    <w:rsid w:val="003943FF"/>
    <w:rsid w:val="00394456"/>
    <w:rsid w:val="003974EB"/>
    <w:rsid w:val="00397CC5"/>
    <w:rsid w:val="003A1582"/>
    <w:rsid w:val="003A4077"/>
    <w:rsid w:val="003A6599"/>
    <w:rsid w:val="003A6764"/>
    <w:rsid w:val="003B09AD"/>
    <w:rsid w:val="003B1F18"/>
    <w:rsid w:val="003B5BF0"/>
    <w:rsid w:val="003B60BF"/>
    <w:rsid w:val="003B6BE3"/>
    <w:rsid w:val="003C010C"/>
    <w:rsid w:val="003C0A6C"/>
    <w:rsid w:val="003C14F8"/>
    <w:rsid w:val="003C402B"/>
    <w:rsid w:val="003C5A43"/>
    <w:rsid w:val="003D0519"/>
    <w:rsid w:val="003D0FF6"/>
    <w:rsid w:val="003D262C"/>
    <w:rsid w:val="003D48D1"/>
    <w:rsid w:val="003D6D61"/>
    <w:rsid w:val="003E091D"/>
    <w:rsid w:val="003E1C53"/>
    <w:rsid w:val="003E2694"/>
    <w:rsid w:val="003E2A69"/>
    <w:rsid w:val="003E2D49"/>
    <w:rsid w:val="003E2FD4"/>
    <w:rsid w:val="003E49F6"/>
    <w:rsid w:val="003E660F"/>
    <w:rsid w:val="003F0841"/>
    <w:rsid w:val="003F23D3"/>
    <w:rsid w:val="003F3F08"/>
    <w:rsid w:val="003F49F1"/>
    <w:rsid w:val="003F6272"/>
    <w:rsid w:val="00400E72"/>
    <w:rsid w:val="00401400"/>
    <w:rsid w:val="0040244F"/>
    <w:rsid w:val="00404869"/>
    <w:rsid w:val="00405884"/>
    <w:rsid w:val="00405F6B"/>
    <w:rsid w:val="00407D39"/>
    <w:rsid w:val="0041477A"/>
    <w:rsid w:val="004167A3"/>
    <w:rsid w:val="00432DAA"/>
    <w:rsid w:val="00434305"/>
    <w:rsid w:val="00435365"/>
    <w:rsid w:val="00435DF7"/>
    <w:rsid w:val="0044083F"/>
    <w:rsid w:val="00441AE7"/>
    <w:rsid w:val="00445574"/>
    <w:rsid w:val="004467FB"/>
    <w:rsid w:val="00452D6B"/>
    <w:rsid w:val="00454484"/>
    <w:rsid w:val="0045517B"/>
    <w:rsid w:val="00463B77"/>
    <w:rsid w:val="00463C7B"/>
    <w:rsid w:val="004644A6"/>
    <w:rsid w:val="004659BD"/>
    <w:rsid w:val="00470775"/>
    <w:rsid w:val="00471629"/>
    <w:rsid w:val="00471ED4"/>
    <w:rsid w:val="004746B1"/>
    <w:rsid w:val="004749BF"/>
    <w:rsid w:val="0047583F"/>
    <w:rsid w:val="00475DE8"/>
    <w:rsid w:val="00476566"/>
    <w:rsid w:val="00476A64"/>
    <w:rsid w:val="0048134A"/>
    <w:rsid w:val="004819E3"/>
    <w:rsid w:val="00481C44"/>
    <w:rsid w:val="00484936"/>
    <w:rsid w:val="00485027"/>
    <w:rsid w:val="00485C89"/>
    <w:rsid w:val="00486BE3"/>
    <w:rsid w:val="004905E4"/>
    <w:rsid w:val="00490A89"/>
    <w:rsid w:val="00490AB4"/>
    <w:rsid w:val="00492F02"/>
    <w:rsid w:val="004939AE"/>
    <w:rsid w:val="004A12DF"/>
    <w:rsid w:val="004A1BA8"/>
    <w:rsid w:val="004A34C9"/>
    <w:rsid w:val="004A4B57"/>
    <w:rsid w:val="004A63FA"/>
    <w:rsid w:val="004B0272"/>
    <w:rsid w:val="004B2701"/>
    <w:rsid w:val="004B2E1B"/>
    <w:rsid w:val="004B3AA8"/>
    <w:rsid w:val="004B3DDE"/>
    <w:rsid w:val="004B3E93"/>
    <w:rsid w:val="004B4873"/>
    <w:rsid w:val="004B6EDA"/>
    <w:rsid w:val="004C1FBC"/>
    <w:rsid w:val="004C3F1D"/>
    <w:rsid w:val="004C458D"/>
    <w:rsid w:val="004C4D8F"/>
    <w:rsid w:val="004C6B2B"/>
    <w:rsid w:val="004C7556"/>
    <w:rsid w:val="004C7E8B"/>
    <w:rsid w:val="004C7E9D"/>
    <w:rsid w:val="004C7F67"/>
    <w:rsid w:val="004D076D"/>
    <w:rsid w:val="004D0EF1"/>
    <w:rsid w:val="004D2253"/>
    <w:rsid w:val="004D4406"/>
    <w:rsid w:val="004D55A0"/>
    <w:rsid w:val="004D7C42"/>
    <w:rsid w:val="004E0465"/>
    <w:rsid w:val="004E127B"/>
    <w:rsid w:val="004E1C0A"/>
    <w:rsid w:val="004E30C5"/>
    <w:rsid w:val="004E4AA5"/>
    <w:rsid w:val="004E4AEE"/>
    <w:rsid w:val="004E59E3"/>
    <w:rsid w:val="004E656D"/>
    <w:rsid w:val="004E67C0"/>
    <w:rsid w:val="004F391A"/>
    <w:rsid w:val="004F3CFB"/>
    <w:rsid w:val="004F3D7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41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F94"/>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234"/>
    <w:rsid w:val="0060152C"/>
    <w:rsid w:val="006015CE"/>
    <w:rsid w:val="00604784"/>
    <w:rsid w:val="00606419"/>
    <w:rsid w:val="00607D29"/>
    <w:rsid w:val="00610D40"/>
    <w:rsid w:val="00612952"/>
    <w:rsid w:val="00614CC1"/>
    <w:rsid w:val="00615A9D"/>
    <w:rsid w:val="00617387"/>
    <w:rsid w:val="006205D6"/>
    <w:rsid w:val="006206AF"/>
    <w:rsid w:val="00620B2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96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3ED2"/>
    <w:rsid w:val="006D4515"/>
    <w:rsid w:val="006D4BB1"/>
    <w:rsid w:val="006D6593"/>
    <w:rsid w:val="006D7C63"/>
    <w:rsid w:val="006E0483"/>
    <w:rsid w:val="006F03A8"/>
    <w:rsid w:val="006F25A3"/>
    <w:rsid w:val="006F2ACA"/>
    <w:rsid w:val="006F2ADC"/>
    <w:rsid w:val="006F2BFE"/>
    <w:rsid w:val="006F31E9"/>
    <w:rsid w:val="006F6284"/>
    <w:rsid w:val="007002C5"/>
    <w:rsid w:val="00701842"/>
    <w:rsid w:val="00704387"/>
    <w:rsid w:val="00707669"/>
    <w:rsid w:val="00711764"/>
    <w:rsid w:val="00711CBA"/>
    <w:rsid w:val="00711FB5"/>
    <w:rsid w:val="00712A01"/>
    <w:rsid w:val="00714F58"/>
    <w:rsid w:val="007164C3"/>
    <w:rsid w:val="00722FBF"/>
    <w:rsid w:val="00722FC2"/>
    <w:rsid w:val="00724E1B"/>
    <w:rsid w:val="00725949"/>
    <w:rsid w:val="00727FA2"/>
    <w:rsid w:val="00730501"/>
    <w:rsid w:val="007322D9"/>
    <w:rsid w:val="00732BC0"/>
    <w:rsid w:val="00734A32"/>
    <w:rsid w:val="0073720F"/>
    <w:rsid w:val="00737796"/>
    <w:rsid w:val="0074165C"/>
    <w:rsid w:val="00742C35"/>
    <w:rsid w:val="00742DAB"/>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CCC"/>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7F4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DBB"/>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761F"/>
    <w:rsid w:val="008603CE"/>
    <w:rsid w:val="008620FC"/>
    <w:rsid w:val="008627A5"/>
    <w:rsid w:val="00863E05"/>
    <w:rsid w:val="00865853"/>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097"/>
    <w:rsid w:val="008A57E6"/>
    <w:rsid w:val="008A6F81"/>
    <w:rsid w:val="008A769A"/>
    <w:rsid w:val="008B0C9C"/>
    <w:rsid w:val="008B166D"/>
    <w:rsid w:val="008B17F4"/>
    <w:rsid w:val="008B3615"/>
    <w:rsid w:val="008B4AC4"/>
    <w:rsid w:val="008B50C8"/>
    <w:rsid w:val="008B5281"/>
    <w:rsid w:val="008B7E05"/>
    <w:rsid w:val="008C0C0E"/>
    <w:rsid w:val="008C1797"/>
    <w:rsid w:val="008C1D0F"/>
    <w:rsid w:val="008C219C"/>
    <w:rsid w:val="008C475E"/>
    <w:rsid w:val="008C6015"/>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DBE"/>
    <w:rsid w:val="009266DD"/>
    <w:rsid w:val="0092689D"/>
    <w:rsid w:val="009273B3"/>
    <w:rsid w:val="009305B5"/>
    <w:rsid w:val="009429D5"/>
    <w:rsid w:val="00942BF1"/>
    <w:rsid w:val="00945180"/>
    <w:rsid w:val="00945428"/>
    <w:rsid w:val="0094607B"/>
    <w:rsid w:val="00953604"/>
    <w:rsid w:val="0095496B"/>
    <w:rsid w:val="0095548E"/>
    <w:rsid w:val="009610DC"/>
    <w:rsid w:val="00961490"/>
    <w:rsid w:val="0096381A"/>
    <w:rsid w:val="00965E04"/>
    <w:rsid w:val="009674AD"/>
    <w:rsid w:val="00970CDC"/>
    <w:rsid w:val="00977010"/>
    <w:rsid w:val="00977D02"/>
    <w:rsid w:val="009809BB"/>
    <w:rsid w:val="0098364B"/>
    <w:rsid w:val="009873C4"/>
    <w:rsid w:val="009911AF"/>
    <w:rsid w:val="00991875"/>
    <w:rsid w:val="00991F92"/>
    <w:rsid w:val="00992985"/>
    <w:rsid w:val="00993889"/>
    <w:rsid w:val="0099551B"/>
    <w:rsid w:val="00997BF1"/>
    <w:rsid w:val="00997DF3"/>
    <w:rsid w:val="009A089C"/>
    <w:rsid w:val="009A118E"/>
    <w:rsid w:val="009A21CD"/>
    <w:rsid w:val="009A278C"/>
    <w:rsid w:val="009A2BC2"/>
    <w:rsid w:val="009A42C1"/>
    <w:rsid w:val="009A5429"/>
    <w:rsid w:val="009A72AD"/>
    <w:rsid w:val="009B09E0"/>
    <w:rsid w:val="009B0BC5"/>
    <w:rsid w:val="009B1247"/>
    <w:rsid w:val="009B6029"/>
    <w:rsid w:val="009B6971"/>
    <w:rsid w:val="009B6DE0"/>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358"/>
    <w:rsid w:val="00A0096C"/>
    <w:rsid w:val="00A01757"/>
    <w:rsid w:val="00A028C0"/>
    <w:rsid w:val="00A02BAE"/>
    <w:rsid w:val="00A06A6B"/>
    <w:rsid w:val="00A07746"/>
    <w:rsid w:val="00A07E47"/>
    <w:rsid w:val="00A129D0"/>
    <w:rsid w:val="00A12C33"/>
    <w:rsid w:val="00A138BA"/>
    <w:rsid w:val="00A14C8E"/>
    <w:rsid w:val="00A153D9"/>
    <w:rsid w:val="00A15F09"/>
    <w:rsid w:val="00A169B6"/>
    <w:rsid w:val="00A2271D"/>
    <w:rsid w:val="00A237D5"/>
    <w:rsid w:val="00A30EFC"/>
    <w:rsid w:val="00A31984"/>
    <w:rsid w:val="00A325D0"/>
    <w:rsid w:val="00A32D73"/>
    <w:rsid w:val="00A3367B"/>
    <w:rsid w:val="00A34DEA"/>
    <w:rsid w:val="00A3597D"/>
    <w:rsid w:val="00A36DD1"/>
    <w:rsid w:val="00A4006C"/>
    <w:rsid w:val="00A40091"/>
    <w:rsid w:val="00A4030F"/>
    <w:rsid w:val="00A41C79"/>
    <w:rsid w:val="00A41CB5"/>
    <w:rsid w:val="00A42CDF"/>
    <w:rsid w:val="00A4452E"/>
    <w:rsid w:val="00A4472C"/>
    <w:rsid w:val="00A44E69"/>
    <w:rsid w:val="00A45797"/>
    <w:rsid w:val="00A4661E"/>
    <w:rsid w:val="00A55BD6"/>
    <w:rsid w:val="00A55D50"/>
    <w:rsid w:val="00A57142"/>
    <w:rsid w:val="00A648CD"/>
    <w:rsid w:val="00A6537A"/>
    <w:rsid w:val="00A67866"/>
    <w:rsid w:val="00A70B07"/>
    <w:rsid w:val="00A723F8"/>
    <w:rsid w:val="00A77CCB"/>
    <w:rsid w:val="00A81296"/>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205"/>
    <w:rsid w:val="00AC27A6"/>
    <w:rsid w:val="00AC30F7"/>
    <w:rsid w:val="00AC3A5A"/>
    <w:rsid w:val="00AC4D95"/>
    <w:rsid w:val="00AC5DF4"/>
    <w:rsid w:val="00AD0AEF"/>
    <w:rsid w:val="00AD11B7"/>
    <w:rsid w:val="00AD1A94"/>
    <w:rsid w:val="00AD1C05"/>
    <w:rsid w:val="00AD4126"/>
    <w:rsid w:val="00AD421C"/>
    <w:rsid w:val="00AD44FA"/>
    <w:rsid w:val="00AD5A73"/>
    <w:rsid w:val="00AE070A"/>
    <w:rsid w:val="00AE101C"/>
    <w:rsid w:val="00AE37E5"/>
    <w:rsid w:val="00AE5D22"/>
    <w:rsid w:val="00AE5EB4"/>
    <w:rsid w:val="00AE7A12"/>
    <w:rsid w:val="00AF0C18"/>
    <w:rsid w:val="00AF47C5"/>
    <w:rsid w:val="00AF5398"/>
    <w:rsid w:val="00B02F5A"/>
    <w:rsid w:val="00B033A6"/>
    <w:rsid w:val="00B049AF"/>
    <w:rsid w:val="00B052DE"/>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95A"/>
    <w:rsid w:val="00B54ABC"/>
    <w:rsid w:val="00B56FBE"/>
    <w:rsid w:val="00B60ACF"/>
    <w:rsid w:val="00B62B58"/>
    <w:rsid w:val="00B65149"/>
    <w:rsid w:val="00B66567"/>
    <w:rsid w:val="00B66F52"/>
    <w:rsid w:val="00B66FE5"/>
    <w:rsid w:val="00B72880"/>
    <w:rsid w:val="00B758BF"/>
    <w:rsid w:val="00B77EC8"/>
    <w:rsid w:val="00B827A6"/>
    <w:rsid w:val="00B831CE"/>
    <w:rsid w:val="00B84A11"/>
    <w:rsid w:val="00B86677"/>
    <w:rsid w:val="00B87131"/>
    <w:rsid w:val="00B939B1"/>
    <w:rsid w:val="00B950D7"/>
    <w:rsid w:val="00B96D40"/>
    <w:rsid w:val="00B97386"/>
    <w:rsid w:val="00BA263B"/>
    <w:rsid w:val="00BA42B2"/>
    <w:rsid w:val="00BA58D4"/>
    <w:rsid w:val="00BA5B9E"/>
    <w:rsid w:val="00BA7C9A"/>
    <w:rsid w:val="00BB43C9"/>
    <w:rsid w:val="00BB5F8F"/>
    <w:rsid w:val="00BB657A"/>
    <w:rsid w:val="00BC0497"/>
    <w:rsid w:val="00BC1A4E"/>
    <w:rsid w:val="00BC3F59"/>
    <w:rsid w:val="00BC5DC7"/>
    <w:rsid w:val="00BC6B8B"/>
    <w:rsid w:val="00BC73D8"/>
    <w:rsid w:val="00BD52D7"/>
    <w:rsid w:val="00BD5AD2"/>
    <w:rsid w:val="00BD7E03"/>
    <w:rsid w:val="00BE22F3"/>
    <w:rsid w:val="00BE5B52"/>
    <w:rsid w:val="00BE7B8D"/>
    <w:rsid w:val="00BF000E"/>
    <w:rsid w:val="00BF0993"/>
    <w:rsid w:val="00BF10A9"/>
    <w:rsid w:val="00BF1703"/>
    <w:rsid w:val="00BF231C"/>
    <w:rsid w:val="00BF51E5"/>
    <w:rsid w:val="00BF74A6"/>
    <w:rsid w:val="00C013AD"/>
    <w:rsid w:val="00C02F2D"/>
    <w:rsid w:val="00C04904"/>
    <w:rsid w:val="00C056B3"/>
    <w:rsid w:val="00C103E5"/>
    <w:rsid w:val="00C13319"/>
    <w:rsid w:val="00C13EE9"/>
    <w:rsid w:val="00C16497"/>
    <w:rsid w:val="00C21540"/>
    <w:rsid w:val="00C21906"/>
    <w:rsid w:val="00C21BFA"/>
    <w:rsid w:val="00C22148"/>
    <w:rsid w:val="00C24C8D"/>
    <w:rsid w:val="00C25FE2"/>
    <w:rsid w:val="00C26B53"/>
    <w:rsid w:val="00C279B2"/>
    <w:rsid w:val="00C33E50"/>
    <w:rsid w:val="00C34C20"/>
    <w:rsid w:val="00C35A3E"/>
    <w:rsid w:val="00C363A9"/>
    <w:rsid w:val="00C42130"/>
    <w:rsid w:val="00C423A4"/>
    <w:rsid w:val="00C44BF5"/>
    <w:rsid w:val="00C521D6"/>
    <w:rsid w:val="00C55232"/>
    <w:rsid w:val="00C553A4"/>
    <w:rsid w:val="00C55A06"/>
    <w:rsid w:val="00C55D03"/>
    <w:rsid w:val="00C601BC"/>
    <w:rsid w:val="00C6046F"/>
    <w:rsid w:val="00C6329F"/>
    <w:rsid w:val="00C63340"/>
    <w:rsid w:val="00C643F9"/>
    <w:rsid w:val="00C64834"/>
    <w:rsid w:val="00C64E95"/>
    <w:rsid w:val="00C71372"/>
    <w:rsid w:val="00C717D6"/>
    <w:rsid w:val="00C72410"/>
    <w:rsid w:val="00C7287F"/>
    <w:rsid w:val="00C74D91"/>
    <w:rsid w:val="00C80CB8"/>
    <w:rsid w:val="00C819F8"/>
    <w:rsid w:val="00C8248C"/>
    <w:rsid w:val="00C84179"/>
    <w:rsid w:val="00C84E33"/>
    <w:rsid w:val="00C8609E"/>
    <w:rsid w:val="00C86D6F"/>
    <w:rsid w:val="00C905FC"/>
    <w:rsid w:val="00C92D03"/>
    <w:rsid w:val="00C9319C"/>
    <w:rsid w:val="00C9435D"/>
    <w:rsid w:val="00C94DF2"/>
    <w:rsid w:val="00C951EA"/>
    <w:rsid w:val="00C96741"/>
    <w:rsid w:val="00CA2D1B"/>
    <w:rsid w:val="00CA375D"/>
    <w:rsid w:val="00CA662A"/>
    <w:rsid w:val="00CA7AFD"/>
    <w:rsid w:val="00CA7B97"/>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8C8"/>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6F0"/>
    <w:rsid w:val="00D652B9"/>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43A"/>
    <w:rsid w:val="00DA1E08"/>
    <w:rsid w:val="00DA22BB"/>
    <w:rsid w:val="00DA24F8"/>
    <w:rsid w:val="00DA28E8"/>
    <w:rsid w:val="00DA38D3"/>
    <w:rsid w:val="00DA3932"/>
    <w:rsid w:val="00DA3AFC"/>
    <w:rsid w:val="00DA64F8"/>
    <w:rsid w:val="00DA6C15"/>
    <w:rsid w:val="00DB0258"/>
    <w:rsid w:val="00DB2FAB"/>
    <w:rsid w:val="00DB38EE"/>
    <w:rsid w:val="00DB498B"/>
    <w:rsid w:val="00DB66CA"/>
    <w:rsid w:val="00DB6BCA"/>
    <w:rsid w:val="00DB73F7"/>
    <w:rsid w:val="00DC0321"/>
    <w:rsid w:val="00DC3067"/>
    <w:rsid w:val="00DC370B"/>
    <w:rsid w:val="00DC5B90"/>
    <w:rsid w:val="00DD00FF"/>
    <w:rsid w:val="00DD019C"/>
    <w:rsid w:val="00DD0619"/>
    <w:rsid w:val="00DD07FB"/>
    <w:rsid w:val="00DD0CD0"/>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51A"/>
    <w:rsid w:val="00E51E68"/>
    <w:rsid w:val="00E52EFD"/>
    <w:rsid w:val="00E5408A"/>
    <w:rsid w:val="00E5602D"/>
    <w:rsid w:val="00E56216"/>
    <w:rsid w:val="00E562D1"/>
    <w:rsid w:val="00E56800"/>
    <w:rsid w:val="00E57797"/>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06D4"/>
    <w:rsid w:val="00ED2B50"/>
    <w:rsid w:val="00ED3BA0"/>
    <w:rsid w:val="00EE0350"/>
    <w:rsid w:val="00EE0719"/>
    <w:rsid w:val="00EE0E80"/>
    <w:rsid w:val="00EE2C08"/>
    <w:rsid w:val="00EE613F"/>
    <w:rsid w:val="00EE7295"/>
    <w:rsid w:val="00EE7869"/>
    <w:rsid w:val="00EF054A"/>
    <w:rsid w:val="00EF3235"/>
    <w:rsid w:val="00EF7E72"/>
    <w:rsid w:val="00F06D37"/>
    <w:rsid w:val="00F07B9D"/>
    <w:rsid w:val="00F11586"/>
    <w:rsid w:val="00F1183B"/>
    <w:rsid w:val="00F11C9F"/>
    <w:rsid w:val="00F12263"/>
    <w:rsid w:val="00F125A8"/>
    <w:rsid w:val="00F1409D"/>
    <w:rsid w:val="00F14214"/>
    <w:rsid w:val="00F157A9"/>
    <w:rsid w:val="00F25BB6"/>
    <w:rsid w:val="00F26B7E"/>
    <w:rsid w:val="00F27A3B"/>
    <w:rsid w:val="00F33817"/>
    <w:rsid w:val="00F364E4"/>
    <w:rsid w:val="00F3672C"/>
    <w:rsid w:val="00F3684C"/>
    <w:rsid w:val="00F420D5"/>
    <w:rsid w:val="00F451EA"/>
    <w:rsid w:val="00F45447"/>
    <w:rsid w:val="00F456C6"/>
    <w:rsid w:val="00F4577B"/>
    <w:rsid w:val="00F46496"/>
    <w:rsid w:val="00F474D0"/>
    <w:rsid w:val="00F50179"/>
    <w:rsid w:val="00F515EE"/>
    <w:rsid w:val="00F56511"/>
    <w:rsid w:val="00F60FEC"/>
    <w:rsid w:val="00F6194E"/>
    <w:rsid w:val="00F623AC"/>
    <w:rsid w:val="00F6412A"/>
    <w:rsid w:val="00F642B9"/>
    <w:rsid w:val="00F6512D"/>
    <w:rsid w:val="00F65893"/>
    <w:rsid w:val="00F66A4A"/>
    <w:rsid w:val="00F71389"/>
    <w:rsid w:val="00F71E22"/>
    <w:rsid w:val="00F72142"/>
    <w:rsid w:val="00F72AE7"/>
    <w:rsid w:val="00F77128"/>
    <w:rsid w:val="00F8093D"/>
    <w:rsid w:val="00F833BA"/>
    <w:rsid w:val="00F83999"/>
    <w:rsid w:val="00F84FD0"/>
    <w:rsid w:val="00F859A8"/>
    <w:rsid w:val="00F86D87"/>
    <w:rsid w:val="00F875A6"/>
    <w:rsid w:val="00F9108B"/>
    <w:rsid w:val="00F91349"/>
    <w:rsid w:val="00F93A8A"/>
    <w:rsid w:val="00F95248"/>
    <w:rsid w:val="00F956A9"/>
    <w:rsid w:val="00F963ED"/>
    <w:rsid w:val="00F966CF"/>
    <w:rsid w:val="00F96CAE"/>
    <w:rsid w:val="00F97C99"/>
    <w:rsid w:val="00FA662D"/>
    <w:rsid w:val="00FA73B1"/>
    <w:rsid w:val="00FA7D1D"/>
    <w:rsid w:val="00FB0CB9"/>
    <w:rsid w:val="00FB231D"/>
    <w:rsid w:val="00FB45F1"/>
    <w:rsid w:val="00FB4A72"/>
    <w:rsid w:val="00FB54E8"/>
    <w:rsid w:val="00FB7054"/>
    <w:rsid w:val="00FC17B7"/>
    <w:rsid w:val="00FC2BEA"/>
    <w:rsid w:val="00FC2CB7"/>
    <w:rsid w:val="00FC4090"/>
    <w:rsid w:val="00FC55B4"/>
    <w:rsid w:val="00FD00E6"/>
    <w:rsid w:val="00FD09A1"/>
    <w:rsid w:val="00FD2A7C"/>
    <w:rsid w:val="00FD59EB"/>
    <w:rsid w:val="00FD7299"/>
    <w:rsid w:val="00FD75D9"/>
    <w:rsid w:val="00FE1FBE"/>
    <w:rsid w:val="00FE3901"/>
    <w:rsid w:val="00FE39D3"/>
    <w:rsid w:val="00FE4BCE"/>
    <w:rsid w:val="00FE54AE"/>
    <w:rsid w:val="00FE576A"/>
    <w:rsid w:val="00FE7E79"/>
    <w:rsid w:val="00FF3E7D"/>
    <w:rsid w:val="00FF4D7F"/>
    <w:rsid w:val="00FF5B99"/>
    <w:rsid w:val="00FF730C"/>
    <w:rsid w:val="00FF73F4"/>
    <w:rsid w:val="00FF7CE4"/>
    <w:rsid w:val="00FF7E39"/>
    <w:rsid w:val="0241048A"/>
    <w:rsid w:val="07493F9A"/>
    <w:rsid w:val="077A32FE"/>
    <w:rsid w:val="09715864"/>
    <w:rsid w:val="12D04B6A"/>
    <w:rsid w:val="12EB0063"/>
    <w:rsid w:val="1EE23EC5"/>
    <w:rsid w:val="232610F0"/>
    <w:rsid w:val="23B61AA1"/>
    <w:rsid w:val="2BB65D23"/>
    <w:rsid w:val="2D38037D"/>
    <w:rsid w:val="2E5E4A76"/>
    <w:rsid w:val="324C3738"/>
    <w:rsid w:val="37DF5322"/>
    <w:rsid w:val="3CA8487C"/>
    <w:rsid w:val="3D1837B0"/>
    <w:rsid w:val="469D4B19"/>
    <w:rsid w:val="4FF0665C"/>
    <w:rsid w:val="50B47416"/>
    <w:rsid w:val="54060B47"/>
    <w:rsid w:val="5653481B"/>
    <w:rsid w:val="57FC492B"/>
    <w:rsid w:val="5978114C"/>
    <w:rsid w:val="5E1620DA"/>
    <w:rsid w:val="64493CFC"/>
    <w:rsid w:val="655E66C0"/>
    <w:rsid w:val="6AA55F17"/>
    <w:rsid w:val="6E857926"/>
    <w:rsid w:val="733557EC"/>
    <w:rsid w:val="734073FB"/>
    <w:rsid w:val="73C65AF7"/>
    <w:rsid w:val="73F064D9"/>
    <w:rsid w:val="74CD1E6D"/>
    <w:rsid w:val="76DB1DE2"/>
    <w:rsid w:val="7BCD32F3"/>
    <w:rsid w:val="7F5236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semiHidden="0"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70B31"/>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rsid w:val="00270B3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270B3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270B31"/>
    <w:pPr>
      <w:keepNext/>
      <w:keepLines/>
      <w:spacing w:before="260" w:after="260" w:line="416" w:lineRule="auto"/>
      <w:outlineLvl w:val="2"/>
    </w:pPr>
    <w:rPr>
      <w:b/>
      <w:bCs/>
      <w:sz w:val="32"/>
      <w:szCs w:val="32"/>
    </w:rPr>
  </w:style>
  <w:style w:type="paragraph" w:styleId="4">
    <w:name w:val="heading 4"/>
    <w:basedOn w:val="afff5"/>
    <w:next w:val="afff5"/>
    <w:link w:val="4Char"/>
    <w:qFormat/>
    <w:rsid w:val="00270B3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270B3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270B3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270B3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270B3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270B3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270B31"/>
    <w:pPr>
      <w:tabs>
        <w:tab w:val="right" w:leader="dot" w:pos="9344"/>
      </w:tabs>
      <w:spacing w:line="300" w:lineRule="exact"/>
      <w:ind w:left="1259"/>
    </w:pPr>
    <w:rPr>
      <w:rFonts w:ascii="宋体"/>
    </w:rPr>
  </w:style>
  <w:style w:type="paragraph" w:styleId="afff9">
    <w:name w:val="Normal Indent"/>
    <w:basedOn w:val="afff5"/>
    <w:qFormat/>
    <w:rsid w:val="00270B31"/>
    <w:pPr>
      <w:ind w:firstLine="420"/>
    </w:pPr>
  </w:style>
  <w:style w:type="paragraph" w:styleId="afffa">
    <w:name w:val="Body Text"/>
    <w:basedOn w:val="afff5"/>
    <w:link w:val="Char"/>
    <w:qFormat/>
    <w:rsid w:val="00270B31"/>
    <w:pPr>
      <w:spacing w:after="120"/>
    </w:pPr>
  </w:style>
  <w:style w:type="paragraph" w:styleId="50">
    <w:name w:val="toc 5"/>
    <w:basedOn w:val="afff5"/>
    <w:next w:val="afff5"/>
    <w:uiPriority w:val="39"/>
    <w:unhideWhenUsed/>
    <w:qFormat/>
    <w:rsid w:val="00270B31"/>
    <w:pPr>
      <w:ind w:left="839"/>
    </w:pPr>
    <w:rPr>
      <w:rFonts w:ascii="宋体"/>
    </w:rPr>
  </w:style>
  <w:style w:type="paragraph" w:styleId="30">
    <w:name w:val="toc 3"/>
    <w:basedOn w:val="afff5"/>
    <w:next w:val="afff5"/>
    <w:uiPriority w:val="39"/>
    <w:unhideWhenUsed/>
    <w:qFormat/>
    <w:rsid w:val="00270B31"/>
    <w:pPr>
      <w:spacing w:line="300" w:lineRule="exact"/>
      <w:ind w:left="420"/>
    </w:pPr>
    <w:rPr>
      <w:rFonts w:ascii="宋体"/>
    </w:rPr>
  </w:style>
  <w:style w:type="paragraph" w:styleId="afffb">
    <w:name w:val="Balloon Text"/>
    <w:basedOn w:val="afff5"/>
    <w:link w:val="Char0"/>
    <w:uiPriority w:val="99"/>
    <w:semiHidden/>
    <w:unhideWhenUsed/>
    <w:qFormat/>
    <w:rsid w:val="00270B31"/>
    <w:rPr>
      <w:sz w:val="18"/>
      <w:szCs w:val="18"/>
    </w:rPr>
  </w:style>
  <w:style w:type="paragraph" w:styleId="afffc">
    <w:name w:val="footer"/>
    <w:basedOn w:val="afff5"/>
    <w:link w:val="Char1"/>
    <w:uiPriority w:val="99"/>
    <w:qFormat/>
    <w:rsid w:val="00270B31"/>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270B3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270B31"/>
    <w:rPr>
      <w:rFonts w:ascii="宋体"/>
    </w:rPr>
  </w:style>
  <w:style w:type="paragraph" w:styleId="40">
    <w:name w:val="toc 4"/>
    <w:basedOn w:val="afff5"/>
    <w:next w:val="afff5"/>
    <w:uiPriority w:val="39"/>
    <w:unhideWhenUsed/>
    <w:qFormat/>
    <w:rsid w:val="00270B31"/>
    <w:pPr>
      <w:tabs>
        <w:tab w:val="right" w:leader="dot" w:pos="9344"/>
      </w:tabs>
      <w:spacing w:line="300" w:lineRule="exact"/>
      <w:ind w:left="629"/>
    </w:pPr>
    <w:rPr>
      <w:rFonts w:ascii="宋体"/>
    </w:rPr>
  </w:style>
  <w:style w:type="paragraph" w:styleId="afffe">
    <w:name w:val="footnote text"/>
    <w:basedOn w:val="afff5"/>
    <w:next w:val="afff5"/>
    <w:link w:val="Char3"/>
    <w:qFormat/>
    <w:rsid w:val="00270B3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270B31"/>
    <w:pPr>
      <w:spacing w:line="300" w:lineRule="exact"/>
      <w:ind w:left="1049"/>
    </w:pPr>
    <w:rPr>
      <w:rFonts w:ascii="宋体"/>
    </w:rPr>
  </w:style>
  <w:style w:type="paragraph" w:styleId="affff">
    <w:name w:val="table of figures"/>
    <w:basedOn w:val="afff5"/>
    <w:next w:val="afff5"/>
    <w:semiHidden/>
    <w:qFormat/>
    <w:rsid w:val="00270B31"/>
    <w:pPr>
      <w:adjustRightInd/>
      <w:spacing w:line="240" w:lineRule="auto"/>
      <w:jc w:val="left"/>
    </w:pPr>
    <w:rPr>
      <w:szCs w:val="24"/>
    </w:rPr>
  </w:style>
  <w:style w:type="paragraph" w:styleId="23">
    <w:name w:val="toc 2"/>
    <w:basedOn w:val="afff5"/>
    <w:next w:val="afff5"/>
    <w:uiPriority w:val="39"/>
    <w:unhideWhenUsed/>
    <w:qFormat/>
    <w:rsid w:val="00270B31"/>
    <w:pPr>
      <w:tabs>
        <w:tab w:val="right" w:leader="dot" w:pos="9344"/>
      </w:tabs>
      <w:spacing w:line="300" w:lineRule="exact"/>
      <w:ind w:left="210"/>
    </w:pPr>
    <w:rPr>
      <w:rFonts w:ascii="宋体"/>
    </w:rPr>
  </w:style>
  <w:style w:type="paragraph" w:styleId="affff0">
    <w:name w:val="Normal (Web)"/>
    <w:basedOn w:val="afff5"/>
    <w:uiPriority w:val="99"/>
    <w:semiHidden/>
    <w:unhideWhenUsed/>
    <w:qFormat/>
    <w:rsid w:val="00270B31"/>
    <w:pPr>
      <w:spacing w:beforeAutospacing="1" w:afterAutospacing="1"/>
      <w:jc w:val="left"/>
    </w:pPr>
    <w:rPr>
      <w:kern w:val="0"/>
      <w:sz w:val="24"/>
    </w:rPr>
  </w:style>
  <w:style w:type="paragraph" w:styleId="affff1">
    <w:name w:val="Title"/>
    <w:basedOn w:val="afff5"/>
    <w:link w:val="Char4"/>
    <w:qFormat/>
    <w:rsid w:val="00270B31"/>
    <w:pPr>
      <w:spacing w:before="240" w:after="60"/>
      <w:jc w:val="center"/>
      <w:outlineLvl w:val="0"/>
    </w:pPr>
    <w:rPr>
      <w:rFonts w:ascii="Arial" w:hAnsi="Arial" w:cs="Arial"/>
      <w:b/>
      <w:bCs/>
      <w:sz w:val="32"/>
      <w:szCs w:val="32"/>
    </w:rPr>
  </w:style>
  <w:style w:type="table" w:styleId="affff2">
    <w:name w:val="Table Grid"/>
    <w:basedOn w:val="afff7"/>
    <w:uiPriority w:val="39"/>
    <w:qFormat/>
    <w:rsid w:val="00270B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270B31"/>
    <w:rPr>
      <w:b/>
      <w:bCs/>
    </w:rPr>
  </w:style>
  <w:style w:type="character" w:styleId="affff4">
    <w:name w:val="page number"/>
    <w:qFormat/>
    <w:rsid w:val="00270B31"/>
    <w:rPr>
      <w:rFonts w:ascii="宋体" w:eastAsia="宋体" w:hAnsi="Times New Roman"/>
      <w:sz w:val="18"/>
    </w:rPr>
  </w:style>
  <w:style w:type="character" w:styleId="affff5">
    <w:name w:val="Emphasis"/>
    <w:uiPriority w:val="20"/>
    <w:qFormat/>
    <w:rsid w:val="00270B31"/>
    <w:rPr>
      <w:i/>
      <w:iCs/>
    </w:rPr>
  </w:style>
  <w:style w:type="character" w:styleId="affff6">
    <w:name w:val="Hyperlink"/>
    <w:uiPriority w:val="99"/>
    <w:qFormat/>
    <w:rsid w:val="00270B31"/>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270B31"/>
    <w:rPr>
      <w:rFonts w:ascii="宋体" w:eastAsia="宋体" w:hAnsi="宋体" w:cs="Times New Roman"/>
      <w:spacing w:val="0"/>
      <w:sz w:val="18"/>
      <w:vertAlign w:val="superscript"/>
    </w:rPr>
  </w:style>
  <w:style w:type="character" w:customStyle="1" w:styleId="1Char">
    <w:name w:val="标题 1 Char"/>
    <w:link w:val="1"/>
    <w:qFormat/>
    <w:rsid w:val="00270B31"/>
    <w:rPr>
      <w:rFonts w:ascii="Times New Roman" w:eastAsia="宋体" w:hAnsi="Times New Roman" w:cs="Times New Roman"/>
      <w:b/>
      <w:bCs/>
      <w:kern w:val="44"/>
      <w:sz w:val="44"/>
      <w:szCs w:val="44"/>
    </w:rPr>
  </w:style>
  <w:style w:type="character" w:customStyle="1" w:styleId="2Char">
    <w:name w:val="标题 2 Char"/>
    <w:link w:val="22"/>
    <w:qFormat/>
    <w:rsid w:val="00270B31"/>
    <w:rPr>
      <w:rFonts w:ascii="Arial" w:eastAsia="黑体" w:hAnsi="Arial" w:cs="Times New Roman"/>
      <w:b/>
      <w:bCs/>
      <w:sz w:val="32"/>
      <w:szCs w:val="32"/>
    </w:rPr>
  </w:style>
  <w:style w:type="character" w:customStyle="1" w:styleId="3Char">
    <w:name w:val="标题 3 Char"/>
    <w:link w:val="3"/>
    <w:qFormat/>
    <w:rsid w:val="00270B31"/>
    <w:rPr>
      <w:rFonts w:ascii="Times New Roman" w:eastAsia="宋体" w:hAnsi="Times New Roman" w:cs="Times New Roman"/>
      <w:b/>
      <w:bCs/>
      <w:sz w:val="32"/>
      <w:szCs w:val="32"/>
    </w:rPr>
  </w:style>
  <w:style w:type="character" w:customStyle="1" w:styleId="4Char">
    <w:name w:val="标题 4 Char"/>
    <w:link w:val="4"/>
    <w:qFormat/>
    <w:rsid w:val="00270B31"/>
    <w:rPr>
      <w:rFonts w:ascii="Arial" w:eastAsia="黑体" w:hAnsi="Arial" w:cs="Times New Roman"/>
      <w:b/>
      <w:bCs/>
      <w:sz w:val="28"/>
      <w:szCs w:val="28"/>
    </w:rPr>
  </w:style>
  <w:style w:type="character" w:customStyle="1" w:styleId="5Char">
    <w:name w:val="标题 5 Char"/>
    <w:link w:val="5"/>
    <w:qFormat/>
    <w:rsid w:val="00270B31"/>
    <w:rPr>
      <w:rFonts w:ascii="Times New Roman" w:eastAsia="宋体" w:hAnsi="Times New Roman" w:cs="Times New Roman"/>
      <w:b/>
      <w:bCs/>
      <w:sz w:val="28"/>
      <w:szCs w:val="28"/>
    </w:rPr>
  </w:style>
  <w:style w:type="character" w:customStyle="1" w:styleId="6Char">
    <w:name w:val="标题 6 Char"/>
    <w:link w:val="6"/>
    <w:qFormat/>
    <w:rsid w:val="00270B31"/>
    <w:rPr>
      <w:rFonts w:ascii="Arial" w:eastAsia="黑体" w:hAnsi="Arial" w:cs="Times New Roman"/>
      <w:b/>
      <w:bCs/>
      <w:sz w:val="24"/>
      <w:szCs w:val="24"/>
    </w:rPr>
  </w:style>
  <w:style w:type="character" w:customStyle="1" w:styleId="7Char">
    <w:name w:val="标题 7 Char"/>
    <w:link w:val="7"/>
    <w:qFormat/>
    <w:rsid w:val="00270B31"/>
    <w:rPr>
      <w:rFonts w:ascii="Times New Roman" w:eastAsia="宋体" w:hAnsi="Times New Roman" w:cs="Times New Roman"/>
      <w:b/>
      <w:bCs/>
      <w:sz w:val="24"/>
      <w:szCs w:val="24"/>
    </w:rPr>
  </w:style>
  <w:style w:type="character" w:customStyle="1" w:styleId="8Char">
    <w:name w:val="标题 8 Char"/>
    <w:link w:val="8"/>
    <w:qFormat/>
    <w:rsid w:val="00270B31"/>
    <w:rPr>
      <w:rFonts w:ascii="Arial" w:eastAsia="黑体" w:hAnsi="Arial" w:cs="Times New Roman"/>
      <w:sz w:val="24"/>
      <w:szCs w:val="24"/>
    </w:rPr>
  </w:style>
  <w:style w:type="character" w:customStyle="1" w:styleId="9Char">
    <w:name w:val="标题 9 Char"/>
    <w:link w:val="9"/>
    <w:qFormat/>
    <w:rsid w:val="00270B31"/>
    <w:rPr>
      <w:rFonts w:ascii="Arial" w:eastAsia="黑体" w:hAnsi="Arial" w:cs="Times New Roman"/>
      <w:szCs w:val="21"/>
    </w:rPr>
  </w:style>
  <w:style w:type="character" w:customStyle="1" w:styleId="Char2">
    <w:name w:val="页眉 Char"/>
    <w:link w:val="afffd"/>
    <w:uiPriority w:val="99"/>
    <w:qFormat/>
    <w:rsid w:val="00270B31"/>
    <w:rPr>
      <w:rFonts w:ascii="Times New Roman" w:eastAsia="宋体" w:hAnsi="Times New Roman" w:cs="Times New Roman"/>
      <w:sz w:val="18"/>
      <w:szCs w:val="18"/>
    </w:rPr>
  </w:style>
  <w:style w:type="character" w:customStyle="1" w:styleId="Char1">
    <w:name w:val="页脚 Char"/>
    <w:link w:val="afffc"/>
    <w:uiPriority w:val="99"/>
    <w:qFormat/>
    <w:rsid w:val="00270B31"/>
    <w:rPr>
      <w:rFonts w:ascii="宋体" w:eastAsia="宋体" w:hAnsi="Times New Roman" w:cs="Times New Roman"/>
      <w:sz w:val="18"/>
      <w:szCs w:val="18"/>
    </w:rPr>
  </w:style>
  <w:style w:type="character" w:customStyle="1" w:styleId="Char0">
    <w:name w:val="批注框文本 Char"/>
    <w:link w:val="afffb"/>
    <w:uiPriority w:val="99"/>
    <w:semiHidden/>
    <w:qFormat/>
    <w:rsid w:val="00270B31"/>
    <w:rPr>
      <w:sz w:val="18"/>
      <w:szCs w:val="18"/>
    </w:rPr>
  </w:style>
  <w:style w:type="paragraph" w:styleId="affff8">
    <w:name w:val="Quote"/>
    <w:basedOn w:val="afff5"/>
    <w:next w:val="afff5"/>
    <w:link w:val="Char5"/>
    <w:uiPriority w:val="29"/>
    <w:qFormat/>
    <w:rsid w:val="00270B31"/>
    <w:rPr>
      <w:i/>
      <w:iCs/>
      <w:color w:val="000000"/>
    </w:rPr>
  </w:style>
  <w:style w:type="character" w:customStyle="1" w:styleId="Char5">
    <w:name w:val="引用 Char"/>
    <w:link w:val="affff8"/>
    <w:uiPriority w:val="29"/>
    <w:qFormat/>
    <w:rsid w:val="00270B31"/>
    <w:rPr>
      <w:i/>
      <w:iCs/>
      <w:color w:val="000000"/>
    </w:rPr>
  </w:style>
  <w:style w:type="character" w:customStyle="1" w:styleId="Char4">
    <w:name w:val="标题 Char"/>
    <w:link w:val="affff1"/>
    <w:qFormat/>
    <w:rsid w:val="00270B31"/>
    <w:rPr>
      <w:rFonts w:ascii="Arial" w:eastAsia="宋体" w:hAnsi="Arial" w:cs="Arial"/>
      <w:b/>
      <w:bCs/>
      <w:sz w:val="32"/>
      <w:szCs w:val="32"/>
    </w:rPr>
  </w:style>
  <w:style w:type="paragraph" w:customStyle="1" w:styleId="affff9">
    <w:name w:val="标准标志"/>
    <w:next w:val="afff5"/>
    <w:qFormat/>
    <w:rsid w:val="00270B31"/>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rsid w:val="00270B3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rsid w:val="00270B31"/>
    <w:pPr>
      <w:ind w:left="227"/>
    </w:pPr>
    <w:rPr>
      <w:rFonts w:ascii="宋体"/>
      <w:sz w:val="18"/>
    </w:rPr>
  </w:style>
  <w:style w:type="paragraph" w:customStyle="1" w:styleId="affffc">
    <w:name w:val="标准文件_页脚奇数页"/>
    <w:qFormat/>
    <w:rsid w:val="00270B31"/>
    <w:pPr>
      <w:ind w:right="227"/>
      <w:jc w:val="right"/>
    </w:pPr>
    <w:rPr>
      <w:rFonts w:ascii="宋体"/>
      <w:sz w:val="18"/>
    </w:rPr>
  </w:style>
  <w:style w:type="paragraph" w:customStyle="1" w:styleId="affffd">
    <w:name w:val="标准书眉一"/>
    <w:qFormat/>
    <w:rsid w:val="00270B31"/>
    <w:pPr>
      <w:jc w:val="both"/>
    </w:pPr>
  </w:style>
  <w:style w:type="paragraph" w:customStyle="1" w:styleId="ICS">
    <w:name w:val="标准文件_ICS"/>
    <w:basedOn w:val="afff5"/>
    <w:qFormat/>
    <w:rsid w:val="00270B31"/>
    <w:pPr>
      <w:spacing w:line="0" w:lineRule="atLeast"/>
    </w:pPr>
    <w:rPr>
      <w:rFonts w:ascii="黑体" w:eastAsia="黑体" w:hAnsi="宋体"/>
    </w:rPr>
  </w:style>
  <w:style w:type="paragraph" w:customStyle="1" w:styleId="affffe">
    <w:name w:val="标准文件_标准正文"/>
    <w:basedOn w:val="afff5"/>
    <w:next w:val="afffff"/>
    <w:qFormat/>
    <w:rsid w:val="00270B31"/>
    <w:pPr>
      <w:snapToGrid w:val="0"/>
      <w:ind w:firstLineChars="200" w:firstLine="200"/>
    </w:pPr>
    <w:rPr>
      <w:kern w:val="0"/>
    </w:rPr>
  </w:style>
  <w:style w:type="paragraph" w:customStyle="1" w:styleId="afffff">
    <w:name w:val="标准文件_段"/>
    <w:link w:val="Char6"/>
    <w:qFormat/>
    <w:rsid w:val="00270B31"/>
    <w:pPr>
      <w:autoSpaceDE w:val="0"/>
      <w:autoSpaceDN w:val="0"/>
      <w:ind w:firstLineChars="200" w:firstLine="200"/>
      <w:jc w:val="both"/>
    </w:pPr>
    <w:rPr>
      <w:rFonts w:ascii="宋体"/>
      <w:sz w:val="21"/>
    </w:rPr>
  </w:style>
  <w:style w:type="paragraph" w:customStyle="1" w:styleId="afffff0">
    <w:name w:val="标准文件_版本"/>
    <w:basedOn w:val="affffe"/>
    <w:qFormat/>
    <w:rsid w:val="00270B31"/>
    <w:pPr>
      <w:adjustRightInd/>
      <w:snapToGrid/>
      <w:ind w:firstLineChars="0" w:firstLine="0"/>
    </w:pPr>
    <w:rPr>
      <w:rFonts w:ascii="宋体" w:hAnsi="宋体"/>
      <w:kern w:val="2"/>
    </w:rPr>
  </w:style>
  <w:style w:type="paragraph" w:customStyle="1" w:styleId="afffff1">
    <w:name w:val="标准文件_标准部门"/>
    <w:basedOn w:val="afff5"/>
    <w:qFormat/>
    <w:rsid w:val="00270B31"/>
    <w:pPr>
      <w:jc w:val="center"/>
    </w:pPr>
    <w:rPr>
      <w:rFonts w:ascii="黑体" w:eastAsia="黑体"/>
      <w:kern w:val="0"/>
      <w:sz w:val="44"/>
    </w:rPr>
  </w:style>
  <w:style w:type="paragraph" w:customStyle="1" w:styleId="afffff2">
    <w:name w:val="标准文件_标准代替"/>
    <w:basedOn w:val="afff5"/>
    <w:next w:val="afff5"/>
    <w:qFormat/>
    <w:rsid w:val="00270B31"/>
    <w:pPr>
      <w:spacing w:line="310" w:lineRule="exact"/>
      <w:jc w:val="right"/>
    </w:pPr>
    <w:rPr>
      <w:rFonts w:ascii="宋体" w:hAnsi="宋体"/>
      <w:kern w:val="0"/>
    </w:rPr>
  </w:style>
  <w:style w:type="paragraph" w:customStyle="1" w:styleId="afffff3">
    <w:name w:val="标准文件_标准名称标题"/>
    <w:basedOn w:val="afff5"/>
    <w:next w:val="afff5"/>
    <w:qFormat/>
    <w:rsid w:val="00270B31"/>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270B31"/>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270B31"/>
    <w:pPr>
      <w:jc w:val="left"/>
    </w:pPr>
  </w:style>
  <w:style w:type="paragraph" w:customStyle="1" w:styleId="afffff6">
    <w:name w:val="标准文件_参考文献标题"/>
    <w:basedOn w:val="afff5"/>
    <w:next w:val="afff5"/>
    <w:qFormat/>
    <w:rsid w:val="00270B3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70B31"/>
    <w:pPr>
      <w:numPr>
        <w:numId w:val="1"/>
      </w:numPr>
    </w:pPr>
    <w:rPr>
      <w:rFonts w:ascii="宋体"/>
    </w:rPr>
  </w:style>
  <w:style w:type="paragraph" w:customStyle="1" w:styleId="affe">
    <w:name w:val="标准文件_二级条标题"/>
    <w:next w:val="afffff"/>
    <w:qFormat/>
    <w:rsid w:val="00270B31"/>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sid w:val="00270B31"/>
    <w:rPr>
      <w:rFonts w:ascii="黑体" w:eastAsia="黑体"/>
      <w:spacing w:val="0"/>
      <w:w w:val="100"/>
      <w:position w:val="3"/>
      <w:sz w:val="28"/>
    </w:rPr>
  </w:style>
  <w:style w:type="paragraph" w:customStyle="1" w:styleId="ad">
    <w:name w:val="标准文件_方框数字列项"/>
    <w:basedOn w:val="afffff"/>
    <w:qFormat/>
    <w:rsid w:val="00270B31"/>
    <w:pPr>
      <w:numPr>
        <w:numId w:val="3"/>
      </w:numPr>
      <w:ind w:firstLineChars="0" w:firstLine="0"/>
    </w:pPr>
  </w:style>
  <w:style w:type="paragraph" w:customStyle="1" w:styleId="afffff8">
    <w:name w:val="标准文件_封面标准编号"/>
    <w:basedOn w:val="afff5"/>
    <w:next w:val="afffff2"/>
    <w:qFormat/>
    <w:rsid w:val="00270B31"/>
    <w:pPr>
      <w:spacing w:line="310" w:lineRule="exact"/>
      <w:jc w:val="right"/>
    </w:pPr>
    <w:rPr>
      <w:rFonts w:ascii="黑体" w:eastAsia="黑体"/>
      <w:kern w:val="0"/>
      <w:sz w:val="28"/>
    </w:rPr>
  </w:style>
  <w:style w:type="paragraph" w:customStyle="1" w:styleId="afffff9">
    <w:name w:val="标准文件_封面标准分类号"/>
    <w:basedOn w:val="afff5"/>
    <w:qFormat/>
    <w:rsid w:val="00270B31"/>
    <w:rPr>
      <w:rFonts w:ascii="黑体" w:eastAsia="黑体"/>
      <w:b/>
      <w:kern w:val="0"/>
      <w:sz w:val="28"/>
    </w:rPr>
  </w:style>
  <w:style w:type="paragraph" w:customStyle="1" w:styleId="afffffa">
    <w:name w:val="标准文件_封面标准名称"/>
    <w:basedOn w:val="afff5"/>
    <w:qFormat/>
    <w:rsid w:val="00270B31"/>
    <w:pPr>
      <w:spacing w:line="240" w:lineRule="auto"/>
      <w:jc w:val="center"/>
    </w:pPr>
    <w:rPr>
      <w:rFonts w:ascii="黑体" w:eastAsia="黑体"/>
      <w:kern w:val="0"/>
      <w:sz w:val="52"/>
    </w:rPr>
  </w:style>
  <w:style w:type="paragraph" w:customStyle="1" w:styleId="afffffb">
    <w:name w:val="标准文件_封面标准英文名称"/>
    <w:basedOn w:val="afff5"/>
    <w:qFormat/>
    <w:rsid w:val="00270B31"/>
    <w:pPr>
      <w:spacing w:line="240" w:lineRule="auto"/>
      <w:jc w:val="center"/>
    </w:pPr>
    <w:rPr>
      <w:rFonts w:ascii="黑体" w:eastAsia="黑体"/>
      <w:b/>
      <w:sz w:val="28"/>
    </w:rPr>
  </w:style>
  <w:style w:type="paragraph" w:customStyle="1" w:styleId="afffffc">
    <w:name w:val="标准文件_封面发布日期"/>
    <w:basedOn w:val="afff5"/>
    <w:qFormat/>
    <w:rsid w:val="00270B31"/>
    <w:pPr>
      <w:spacing w:line="310" w:lineRule="exact"/>
    </w:pPr>
    <w:rPr>
      <w:rFonts w:ascii="黑体" w:eastAsia="黑体"/>
      <w:kern w:val="0"/>
      <w:sz w:val="28"/>
    </w:rPr>
  </w:style>
  <w:style w:type="paragraph" w:customStyle="1" w:styleId="afffffd">
    <w:name w:val="标准文件_封面密级"/>
    <w:basedOn w:val="afff5"/>
    <w:qFormat/>
    <w:rsid w:val="00270B31"/>
    <w:rPr>
      <w:rFonts w:eastAsia="黑体"/>
      <w:sz w:val="32"/>
    </w:rPr>
  </w:style>
  <w:style w:type="paragraph" w:customStyle="1" w:styleId="afffffe">
    <w:name w:val="标准文件_封面实施日期"/>
    <w:basedOn w:val="afff5"/>
    <w:qFormat/>
    <w:rsid w:val="00270B31"/>
    <w:pPr>
      <w:spacing w:line="310" w:lineRule="exact"/>
      <w:jc w:val="right"/>
    </w:pPr>
    <w:rPr>
      <w:rFonts w:ascii="黑体" w:eastAsia="黑体"/>
      <w:sz w:val="28"/>
    </w:rPr>
  </w:style>
  <w:style w:type="paragraph" w:customStyle="1" w:styleId="affffff">
    <w:name w:val="标准文件_封面抬头"/>
    <w:basedOn w:val="afffff"/>
    <w:qFormat/>
    <w:rsid w:val="00270B3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270B31"/>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qFormat/>
    <w:rsid w:val="00270B31"/>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qFormat/>
    <w:rsid w:val="00270B31"/>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rsid w:val="00270B31"/>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270B3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270B31"/>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rsid w:val="00270B31"/>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rsid w:val="00270B31"/>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qFormat/>
    <w:rsid w:val="00270B31"/>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270B31"/>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sid w:val="00270B31"/>
    <w:rPr>
      <w:rFonts w:ascii="Times New Roman" w:eastAsia="宋体" w:hAnsi="Times New Roman" w:cs="Times New Roman"/>
      <w:szCs w:val="20"/>
    </w:rPr>
  </w:style>
  <w:style w:type="paragraph" w:customStyle="1" w:styleId="affffff1">
    <w:name w:val="标准文件_附录章标题"/>
    <w:next w:val="afffff"/>
    <w:qFormat/>
    <w:rsid w:val="00270B31"/>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rsid w:val="00270B31"/>
    <w:pPr>
      <w:ind w:leftChars="200" w:left="488" w:hangingChars="290" w:hanging="289"/>
    </w:pPr>
  </w:style>
  <w:style w:type="paragraph" w:customStyle="1" w:styleId="a6">
    <w:name w:val="标准文件_前言、引言标题"/>
    <w:next w:val="afff5"/>
    <w:qFormat/>
    <w:rsid w:val="00270B31"/>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qFormat/>
    <w:rsid w:val="00270B31"/>
    <w:pPr>
      <w:spacing w:line="460" w:lineRule="exact"/>
    </w:pPr>
  </w:style>
  <w:style w:type="paragraph" w:customStyle="1" w:styleId="affffff4">
    <w:name w:val="标准文件_目录标题"/>
    <w:basedOn w:val="afff5"/>
    <w:qFormat/>
    <w:rsid w:val="00270B31"/>
    <w:pPr>
      <w:spacing w:afterLines="150" w:line="240" w:lineRule="auto"/>
      <w:jc w:val="center"/>
    </w:pPr>
    <w:rPr>
      <w:rFonts w:ascii="黑体" w:eastAsia="黑体"/>
      <w:sz w:val="32"/>
    </w:rPr>
  </w:style>
  <w:style w:type="paragraph" w:customStyle="1" w:styleId="af1">
    <w:name w:val="标准文件_破折号列项"/>
    <w:qFormat/>
    <w:rsid w:val="00270B31"/>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270B31"/>
    <w:pPr>
      <w:numPr>
        <w:numId w:val="10"/>
      </w:numPr>
      <w:ind w:left="0" w:firstLine="200"/>
    </w:pPr>
  </w:style>
  <w:style w:type="paragraph" w:customStyle="1" w:styleId="afff">
    <w:name w:val="标准文件_三级条标题"/>
    <w:basedOn w:val="affe"/>
    <w:next w:val="afffff"/>
    <w:qFormat/>
    <w:rsid w:val="00270B31"/>
    <w:pPr>
      <w:widowControl/>
      <w:numPr>
        <w:ilvl w:val="4"/>
      </w:numPr>
      <w:outlineLvl w:val="3"/>
    </w:pPr>
  </w:style>
  <w:style w:type="character" w:customStyle="1" w:styleId="11">
    <w:name w:val="不明显参考1"/>
    <w:uiPriority w:val="31"/>
    <w:qFormat/>
    <w:rsid w:val="00270B31"/>
    <w:rPr>
      <w:smallCaps/>
      <w:color w:val="C0504D"/>
      <w:u w:val="single"/>
    </w:rPr>
  </w:style>
  <w:style w:type="paragraph" w:customStyle="1" w:styleId="affffff5">
    <w:name w:val="标准文件_示例后续"/>
    <w:basedOn w:val="afff5"/>
    <w:qFormat/>
    <w:rsid w:val="00270B31"/>
    <w:pPr>
      <w:adjustRightInd/>
      <w:spacing w:line="240" w:lineRule="auto"/>
      <w:ind w:firstLineChars="200" w:firstLine="200"/>
    </w:pPr>
    <w:rPr>
      <w:sz w:val="18"/>
      <w:szCs w:val="24"/>
    </w:rPr>
  </w:style>
  <w:style w:type="paragraph" w:customStyle="1" w:styleId="aff9">
    <w:name w:val="标准文件_数字编号列项"/>
    <w:qFormat/>
    <w:rsid w:val="00270B31"/>
    <w:pPr>
      <w:numPr>
        <w:numId w:val="11"/>
      </w:numPr>
      <w:jc w:val="both"/>
    </w:pPr>
    <w:rPr>
      <w:rFonts w:ascii="宋体" w:hAnsi="宋体"/>
      <w:sz w:val="21"/>
    </w:rPr>
  </w:style>
  <w:style w:type="paragraph" w:customStyle="1" w:styleId="afff0">
    <w:name w:val="标准文件_四级条标题"/>
    <w:next w:val="afffff"/>
    <w:qFormat/>
    <w:rsid w:val="00270B31"/>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e"/>
    <w:qFormat/>
    <w:rsid w:val="00270B31"/>
    <w:rPr>
      <w:rFonts w:ascii="宋体" w:eastAsia="宋体" w:hAnsi="Times New Roman" w:cs="Times New Roman"/>
      <w:sz w:val="18"/>
      <w:szCs w:val="18"/>
    </w:rPr>
  </w:style>
  <w:style w:type="paragraph" w:customStyle="1" w:styleId="affffff6">
    <w:name w:val="标准文件_条文脚注"/>
    <w:basedOn w:val="afffe"/>
    <w:qFormat/>
    <w:rsid w:val="00270B3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270B31"/>
    <w:pPr>
      <w:numPr>
        <w:numId w:val="12"/>
      </w:numPr>
      <w:spacing w:line="240" w:lineRule="auto"/>
      <w:jc w:val="left"/>
    </w:pPr>
    <w:rPr>
      <w:rFonts w:ascii="宋体" w:hAnsi="宋体"/>
      <w:sz w:val="18"/>
    </w:rPr>
  </w:style>
  <w:style w:type="character" w:customStyle="1" w:styleId="affffff7">
    <w:name w:val="标准文件_图表脚注内容"/>
    <w:qFormat/>
    <w:rsid w:val="00270B31"/>
    <w:rPr>
      <w:rFonts w:ascii="宋体" w:eastAsia="宋体" w:hAnsi="宋体" w:cs="Times New Roman"/>
      <w:spacing w:val="0"/>
      <w:sz w:val="18"/>
      <w:vertAlign w:val="superscript"/>
    </w:rPr>
  </w:style>
  <w:style w:type="paragraph" w:customStyle="1" w:styleId="afff1">
    <w:name w:val="标准文件_五级条标题"/>
    <w:next w:val="afffff"/>
    <w:qFormat/>
    <w:rsid w:val="00270B31"/>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rsid w:val="00270B31"/>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
    <w:qFormat/>
    <w:rsid w:val="00270B31"/>
    <w:pPr>
      <w:numPr>
        <w:ilvl w:val="2"/>
      </w:numPr>
      <w:spacing w:beforeLines="50" w:afterLines="50"/>
      <w:ind w:left="426"/>
      <w:outlineLvl w:val="1"/>
    </w:pPr>
  </w:style>
  <w:style w:type="paragraph" w:customStyle="1" w:styleId="affffff8">
    <w:name w:val="标准文件_一致程度"/>
    <w:basedOn w:val="afff5"/>
    <w:qFormat/>
    <w:rsid w:val="00270B31"/>
    <w:pPr>
      <w:spacing w:line="440" w:lineRule="exact"/>
      <w:jc w:val="center"/>
    </w:pPr>
    <w:rPr>
      <w:sz w:val="28"/>
    </w:rPr>
  </w:style>
  <w:style w:type="paragraph" w:customStyle="1" w:styleId="affffff9">
    <w:name w:val="标准文件_引言标题"/>
    <w:next w:val="afff5"/>
    <w:qFormat/>
    <w:rsid w:val="00270B31"/>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rsid w:val="00270B31"/>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70B31"/>
    <w:pPr>
      <w:numPr>
        <w:ilvl w:val="1"/>
        <w:numId w:val="13"/>
      </w:numPr>
      <w:tabs>
        <w:tab w:val="left" w:pos="851"/>
      </w:tabs>
      <w:jc w:val="both"/>
    </w:pPr>
    <w:rPr>
      <w:rFonts w:ascii="宋体"/>
      <w:sz w:val="21"/>
    </w:rPr>
  </w:style>
  <w:style w:type="paragraph" w:customStyle="1" w:styleId="af">
    <w:name w:val="标准文件_英文注："/>
    <w:basedOn w:val="afff5"/>
    <w:next w:val="afffff"/>
    <w:qFormat/>
    <w:rsid w:val="00270B3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270B3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270B31"/>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qFormat/>
    <w:rsid w:val="00270B31"/>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270B31"/>
    <w:pPr>
      <w:numPr>
        <w:numId w:val="17"/>
      </w:numPr>
      <w:spacing w:beforeLines="50" w:afterLines="50"/>
      <w:jc w:val="center"/>
    </w:pPr>
    <w:rPr>
      <w:rFonts w:ascii="黑体" w:eastAsia="黑体"/>
      <w:sz w:val="21"/>
    </w:rPr>
  </w:style>
  <w:style w:type="paragraph" w:customStyle="1" w:styleId="afff3">
    <w:name w:val="标准文件_正文英文表标题"/>
    <w:next w:val="afffff"/>
    <w:qFormat/>
    <w:rsid w:val="00270B31"/>
    <w:pPr>
      <w:numPr>
        <w:numId w:val="18"/>
      </w:numPr>
      <w:jc w:val="center"/>
    </w:pPr>
    <w:rPr>
      <w:rFonts w:ascii="黑体" w:eastAsia="黑体"/>
      <w:sz w:val="21"/>
    </w:rPr>
  </w:style>
  <w:style w:type="paragraph" w:customStyle="1" w:styleId="afb">
    <w:name w:val="标准文件_正文英文图标题"/>
    <w:next w:val="afffff"/>
    <w:qFormat/>
    <w:rsid w:val="00270B31"/>
    <w:pPr>
      <w:numPr>
        <w:numId w:val="19"/>
      </w:numPr>
      <w:jc w:val="center"/>
    </w:pPr>
    <w:rPr>
      <w:rFonts w:ascii="黑体" w:eastAsia="黑体"/>
      <w:sz w:val="21"/>
    </w:rPr>
  </w:style>
  <w:style w:type="paragraph" w:customStyle="1" w:styleId="af7">
    <w:name w:val="标准文件_编号列项（三级）"/>
    <w:qFormat/>
    <w:rsid w:val="00270B31"/>
    <w:pPr>
      <w:numPr>
        <w:ilvl w:val="2"/>
        <w:numId w:val="13"/>
      </w:numPr>
      <w:tabs>
        <w:tab w:val="left" w:pos="851"/>
      </w:tabs>
    </w:pPr>
    <w:rPr>
      <w:rFonts w:ascii="宋体"/>
      <w:sz w:val="21"/>
    </w:rPr>
  </w:style>
  <w:style w:type="paragraph" w:customStyle="1" w:styleId="a1">
    <w:name w:val="二级无标题条"/>
    <w:basedOn w:val="afff5"/>
    <w:qFormat/>
    <w:rsid w:val="00270B31"/>
    <w:pPr>
      <w:numPr>
        <w:ilvl w:val="3"/>
        <w:numId w:val="20"/>
      </w:numPr>
      <w:adjustRightInd/>
      <w:spacing w:line="240" w:lineRule="auto"/>
    </w:pPr>
    <w:rPr>
      <w:rFonts w:ascii="宋体" w:hAnsi="宋体"/>
      <w:szCs w:val="24"/>
    </w:rPr>
  </w:style>
  <w:style w:type="paragraph" w:customStyle="1" w:styleId="affffffc">
    <w:name w:val="发布部门"/>
    <w:next w:val="afffff"/>
    <w:qFormat/>
    <w:rsid w:val="00270B31"/>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rsid w:val="00270B31"/>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rsid w:val="00270B3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270B3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rsid w:val="00270B31"/>
    <w:pPr>
      <w:spacing w:before="180" w:line="180" w:lineRule="exact"/>
      <w:jc w:val="center"/>
    </w:pPr>
    <w:rPr>
      <w:rFonts w:ascii="宋体"/>
      <w:sz w:val="21"/>
    </w:rPr>
  </w:style>
  <w:style w:type="paragraph" w:customStyle="1" w:styleId="afffffff1">
    <w:name w:val="封面标准文稿类别"/>
    <w:qFormat/>
    <w:rsid w:val="00270B31"/>
    <w:pPr>
      <w:spacing w:before="440" w:line="400" w:lineRule="exact"/>
      <w:jc w:val="center"/>
    </w:pPr>
    <w:rPr>
      <w:rFonts w:ascii="宋体"/>
      <w:sz w:val="24"/>
    </w:rPr>
  </w:style>
  <w:style w:type="paragraph" w:customStyle="1" w:styleId="afffffff2">
    <w:name w:val="封面标准英文名称"/>
    <w:qFormat/>
    <w:rsid w:val="00270B31"/>
    <w:pPr>
      <w:widowControl w:val="0"/>
      <w:spacing w:line="360" w:lineRule="exact"/>
      <w:jc w:val="center"/>
    </w:pPr>
    <w:rPr>
      <w:sz w:val="28"/>
    </w:rPr>
  </w:style>
  <w:style w:type="paragraph" w:customStyle="1" w:styleId="afffffff3">
    <w:name w:val="封面一致性程度标识"/>
    <w:qFormat/>
    <w:rsid w:val="00270B31"/>
    <w:pPr>
      <w:spacing w:before="440" w:line="440" w:lineRule="exact"/>
      <w:jc w:val="center"/>
    </w:pPr>
    <w:rPr>
      <w:sz w:val="28"/>
    </w:rPr>
  </w:style>
  <w:style w:type="paragraph" w:customStyle="1" w:styleId="afffffff4">
    <w:name w:val="封面正文"/>
    <w:qFormat/>
    <w:rsid w:val="00270B31"/>
    <w:pPr>
      <w:jc w:val="both"/>
    </w:pPr>
  </w:style>
  <w:style w:type="paragraph" w:customStyle="1" w:styleId="afffffff5">
    <w:name w:val="附录二级无标题条"/>
    <w:basedOn w:val="afff5"/>
    <w:next w:val="afffff"/>
    <w:qFormat/>
    <w:rsid w:val="00270B3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270B31"/>
    <w:pPr>
      <w:outlineLvl w:val="4"/>
    </w:pPr>
  </w:style>
  <w:style w:type="paragraph" w:customStyle="1" w:styleId="afffffff7">
    <w:name w:val="附录四级无标题条"/>
    <w:basedOn w:val="afffffff6"/>
    <w:next w:val="afffff"/>
    <w:qFormat/>
    <w:rsid w:val="00270B31"/>
    <w:pPr>
      <w:outlineLvl w:val="5"/>
    </w:pPr>
  </w:style>
  <w:style w:type="paragraph" w:customStyle="1" w:styleId="afffffff8">
    <w:name w:val="附录图"/>
    <w:next w:val="afffff"/>
    <w:qFormat/>
    <w:rsid w:val="00270B31"/>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270B31"/>
    <w:pPr>
      <w:numPr>
        <w:numId w:val="21"/>
      </w:numPr>
      <w:tabs>
        <w:tab w:val="clear" w:pos="852"/>
        <w:tab w:val="left" w:pos="851"/>
      </w:tabs>
      <w:ind w:left="851"/>
    </w:pPr>
    <w:rPr>
      <w:rFonts w:ascii="宋体"/>
      <w:sz w:val="21"/>
    </w:rPr>
  </w:style>
  <w:style w:type="paragraph" w:customStyle="1" w:styleId="afffffff9">
    <w:name w:val="附录五级无标题条"/>
    <w:basedOn w:val="afffffff7"/>
    <w:next w:val="afffff"/>
    <w:qFormat/>
    <w:rsid w:val="00270B31"/>
    <w:pPr>
      <w:outlineLvl w:val="6"/>
    </w:pPr>
  </w:style>
  <w:style w:type="paragraph" w:customStyle="1" w:styleId="afffffffa">
    <w:name w:val="附录性质"/>
    <w:basedOn w:val="afff5"/>
    <w:qFormat/>
    <w:rsid w:val="00270B31"/>
    <w:pPr>
      <w:widowControl/>
      <w:adjustRightInd/>
      <w:jc w:val="center"/>
    </w:pPr>
    <w:rPr>
      <w:rFonts w:ascii="黑体" w:eastAsia="黑体"/>
    </w:rPr>
  </w:style>
  <w:style w:type="paragraph" w:customStyle="1" w:styleId="afffffffb">
    <w:name w:val="附录一级无标题条"/>
    <w:basedOn w:val="affffff1"/>
    <w:next w:val="afffff"/>
    <w:qFormat/>
    <w:rsid w:val="00270B31"/>
    <w:pPr>
      <w:autoSpaceDN w:val="0"/>
      <w:outlineLvl w:val="2"/>
    </w:pPr>
    <w:rPr>
      <w:rFonts w:ascii="宋体" w:eastAsia="宋体" w:hAnsi="宋体"/>
    </w:rPr>
  </w:style>
  <w:style w:type="character" w:customStyle="1" w:styleId="afffffffc">
    <w:name w:val="个人答复风格"/>
    <w:qFormat/>
    <w:rsid w:val="00270B31"/>
    <w:rPr>
      <w:rFonts w:ascii="Arial" w:eastAsia="宋体" w:hAnsi="Arial" w:cs="Arial"/>
      <w:color w:val="auto"/>
      <w:spacing w:val="0"/>
      <w:sz w:val="20"/>
    </w:rPr>
  </w:style>
  <w:style w:type="character" w:customStyle="1" w:styleId="afffffffd">
    <w:name w:val="个人撰写风格"/>
    <w:qFormat/>
    <w:rsid w:val="00270B31"/>
    <w:rPr>
      <w:rFonts w:ascii="Arial" w:eastAsia="宋体" w:hAnsi="Arial" w:cs="Arial"/>
      <w:color w:val="auto"/>
      <w:spacing w:val="0"/>
      <w:sz w:val="20"/>
    </w:rPr>
  </w:style>
  <w:style w:type="paragraph" w:customStyle="1" w:styleId="afffffffe">
    <w:name w:val="脚注后续"/>
    <w:qFormat/>
    <w:rsid w:val="00270B31"/>
    <w:pPr>
      <w:ind w:leftChars="350" w:left="350"/>
      <w:jc w:val="both"/>
    </w:pPr>
    <w:rPr>
      <w:rFonts w:ascii="宋体"/>
      <w:sz w:val="18"/>
    </w:rPr>
  </w:style>
  <w:style w:type="paragraph" w:customStyle="1" w:styleId="afff4">
    <w:name w:val="列项——"/>
    <w:qFormat/>
    <w:rsid w:val="00270B31"/>
    <w:pPr>
      <w:widowControl w:val="0"/>
      <w:numPr>
        <w:numId w:val="22"/>
      </w:numPr>
      <w:jc w:val="both"/>
    </w:pPr>
    <w:rPr>
      <w:rFonts w:ascii="宋体" w:hAnsi="宋体"/>
      <w:sz w:val="21"/>
    </w:rPr>
  </w:style>
  <w:style w:type="paragraph" w:customStyle="1" w:styleId="affffffff">
    <w:name w:val="列项·"/>
    <w:basedOn w:val="afffff"/>
    <w:qFormat/>
    <w:rsid w:val="00270B31"/>
    <w:pPr>
      <w:tabs>
        <w:tab w:val="left" w:pos="840"/>
      </w:tabs>
    </w:pPr>
  </w:style>
  <w:style w:type="paragraph" w:customStyle="1" w:styleId="affffffff0">
    <w:name w:val="目次、索引正文"/>
    <w:qFormat/>
    <w:rsid w:val="00270B31"/>
    <w:pPr>
      <w:spacing w:line="320" w:lineRule="exact"/>
      <w:jc w:val="both"/>
    </w:pPr>
    <w:rPr>
      <w:rFonts w:ascii="宋体"/>
      <w:sz w:val="21"/>
    </w:rPr>
  </w:style>
  <w:style w:type="paragraph" w:customStyle="1" w:styleId="210">
    <w:name w:val="目录 21"/>
    <w:basedOn w:val="afff5"/>
    <w:next w:val="afff5"/>
    <w:semiHidden/>
    <w:qFormat/>
    <w:rsid w:val="00270B31"/>
    <w:pPr>
      <w:adjustRightInd/>
      <w:spacing w:line="240" w:lineRule="auto"/>
      <w:jc w:val="left"/>
    </w:pPr>
    <w:rPr>
      <w:bCs/>
      <w:iCs/>
    </w:rPr>
  </w:style>
  <w:style w:type="paragraph" w:customStyle="1" w:styleId="31">
    <w:name w:val="目录 31"/>
    <w:basedOn w:val="afff5"/>
    <w:next w:val="afff5"/>
    <w:semiHidden/>
    <w:qFormat/>
    <w:rsid w:val="00270B31"/>
    <w:pPr>
      <w:spacing w:line="240" w:lineRule="auto"/>
    </w:pPr>
    <w:rPr>
      <w:rFonts w:ascii="宋体" w:hAnsi="宋体"/>
      <w:iCs/>
    </w:rPr>
  </w:style>
  <w:style w:type="paragraph" w:customStyle="1" w:styleId="41">
    <w:name w:val="目录 41"/>
    <w:basedOn w:val="afff5"/>
    <w:next w:val="afff5"/>
    <w:semiHidden/>
    <w:qFormat/>
    <w:rsid w:val="00270B31"/>
    <w:pPr>
      <w:adjustRightInd/>
      <w:spacing w:line="240" w:lineRule="auto"/>
      <w:jc w:val="left"/>
    </w:pPr>
  </w:style>
  <w:style w:type="paragraph" w:customStyle="1" w:styleId="51">
    <w:name w:val="目录 51"/>
    <w:basedOn w:val="afff5"/>
    <w:next w:val="afff5"/>
    <w:semiHidden/>
    <w:qFormat/>
    <w:rsid w:val="00270B31"/>
    <w:pPr>
      <w:spacing w:line="240" w:lineRule="auto"/>
    </w:pPr>
    <w:rPr>
      <w:rFonts w:ascii="宋体" w:hAnsi="宋体"/>
    </w:rPr>
  </w:style>
  <w:style w:type="paragraph" w:customStyle="1" w:styleId="61">
    <w:name w:val="目录 61"/>
    <w:basedOn w:val="afff5"/>
    <w:next w:val="afff5"/>
    <w:semiHidden/>
    <w:qFormat/>
    <w:rsid w:val="00270B31"/>
    <w:pPr>
      <w:adjustRightInd/>
      <w:spacing w:line="240" w:lineRule="auto"/>
      <w:jc w:val="left"/>
    </w:pPr>
  </w:style>
  <w:style w:type="paragraph" w:customStyle="1" w:styleId="71">
    <w:name w:val="目录 71"/>
    <w:basedOn w:val="61"/>
    <w:semiHidden/>
    <w:qFormat/>
    <w:rsid w:val="00270B31"/>
    <w:pPr>
      <w:ind w:left="1260"/>
    </w:pPr>
  </w:style>
  <w:style w:type="paragraph" w:customStyle="1" w:styleId="81">
    <w:name w:val="目录 81"/>
    <w:basedOn w:val="71"/>
    <w:semiHidden/>
    <w:qFormat/>
    <w:rsid w:val="00270B31"/>
    <w:pPr>
      <w:ind w:left="1470"/>
    </w:pPr>
  </w:style>
  <w:style w:type="paragraph" w:customStyle="1" w:styleId="91">
    <w:name w:val="目录 91"/>
    <w:basedOn w:val="81"/>
    <w:semiHidden/>
    <w:qFormat/>
    <w:rsid w:val="00270B31"/>
    <w:pPr>
      <w:ind w:left="1680"/>
    </w:pPr>
  </w:style>
  <w:style w:type="paragraph" w:customStyle="1" w:styleId="affffffff1">
    <w:name w:val="其他标准称谓"/>
    <w:qFormat/>
    <w:rsid w:val="00270B31"/>
    <w:pPr>
      <w:spacing w:line="0" w:lineRule="atLeast"/>
      <w:jc w:val="distribute"/>
    </w:pPr>
    <w:rPr>
      <w:rFonts w:ascii="黑体" w:eastAsia="黑体" w:hAnsi="宋体"/>
      <w:sz w:val="52"/>
    </w:rPr>
  </w:style>
  <w:style w:type="paragraph" w:customStyle="1" w:styleId="affffffff2">
    <w:name w:val="其他发布部门"/>
    <w:basedOn w:val="affffffc"/>
    <w:qFormat/>
    <w:rsid w:val="00270B31"/>
    <w:pPr>
      <w:framePr w:wrap="around"/>
      <w:spacing w:line="0" w:lineRule="atLeast"/>
    </w:pPr>
    <w:rPr>
      <w:rFonts w:ascii="黑体" w:eastAsia="黑体"/>
      <w:b w:val="0"/>
    </w:rPr>
  </w:style>
  <w:style w:type="paragraph" w:customStyle="1" w:styleId="affb">
    <w:name w:val="前言标题"/>
    <w:next w:val="afff5"/>
    <w:qFormat/>
    <w:rsid w:val="00270B31"/>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270B31"/>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270B31"/>
    <w:pPr>
      <w:framePr w:hSpace="0" w:wrap="around" w:xAlign="right"/>
      <w:jc w:val="right"/>
    </w:pPr>
  </w:style>
  <w:style w:type="paragraph" w:customStyle="1" w:styleId="a3">
    <w:name w:val="四级无标题条"/>
    <w:basedOn w:val="afff5"/>
    <w:qFormat/>
    <w:rsid w:val="00270B31"/>
    <w:pPr>
      <w:numPr>
        <w:ilvl w:val="5"/>
        <w:numId w:val="20"/>
      </w:numPr>
      <w:adjustRightInd/>
      <w:spacing w:line="240" w:lineRule="auto"/>
    </w:pPr>
    <w:rPr>
      <w:rFonts w:ascii="宋体" w:hAnsi="宋体"/>
      <w:szCs w:val="24"/>
    </w:rPr>
  </w:style>
  <w:style w:type="paragraph" w:customStyle="1" w:styleId="affffffff4">
    <w:name w:val="文献分类号"/>
    <w:qFormat/>
    <w:rsid w:val="00270B31"/>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rsid w:val="00270B31"/>
    <w:pPr>
      <w:jc w:val="both"/>
    </w:pPr>
    <w:rPr>
      <w:rFonts w:ascii="宋体" w:hAnsi="宋体"/>
      <w:sz w:val="21"/>
    </w:rPr>
  </w:style>
  <w:style w:type="paragraph" w:customStyle="1" w:styleId="a4">
    <w:name w:val="五级无标题条"/>
    <w:basedOn w:val="afff5"/>
    <w:qFormat/>
    <w:rsid w:val="00270B31"/>
    <w:pPr>
      <w:numPr>
        <w:ilvl w:val="6"/>
        <w:numId w:val="20"/>
      </w:numPr>
      <w:adjustRightInd/>
    </w:pPr>
    <w:rPr>
      <w:szCs w:val="24"/>
    </w:rPr>
  </w:style>
  <w:style w:type="paragraph" w:customStyle="1" w:styleId="a0">
    <w:name w:val="一级无标题条"/>
    <w:basedOn w:val="afff5"/>
    <w:qFormat/>
    <w:rsid w:val="00270B31"/>
    <w:pPr>
      <w:numPr>
        <w:ilvl w:val="2"/>
        <w:numId w:val="20"/>
      </w:numPr>
      <w:adjustRightInd/>
      <w:spacing w:before="10" w:after="10" w:line="240" w:lineRule="auto"/>
    </w:pPr>
    <w:rPr>
      <w:rFonts w:ascii="宋体" w:hAnsi="宋体"/>
      <w:szCs w:val="24"/>
    </w:rPr>
  </w:style>
  <w:style w:type="paragraph" w:customStyle="1" w:styleId="affffffff6">
    <w:name w:val="注:后续"/>
    <w:qFormat/>
    <w:rsid w:val="00270B31"/>
    <w:pPr>
      <w:spacing w:line="300" w:lineRule="exact"/>
      <w:ind w:leftChars="400" w:left="600" w:hangingChars="200" w:hanging="200"/>
      <w:jc w:val="both"/>
    </w:pPr>
    <w:rPr>
      <w:rFonts w:ascii="宋体"/>
      <w:sz w:val="18"/>
    </w:rPr>
  </w:style>
  <w:style w:type="paragraph" w:customStyle="1" w:styleId="affffffff7">
    <w:name w:val="注×:后续"/>
    <w:basedOn w:val="affffffff6"/>
    <w:qFormat/>
    <w:rsid w:val="00270B31"/>
    <w:pPr>
      <w:ind w:leftChars="0" w:left="1406" w:firstLineChars="0" w:hanging="499"/>
    </w:pPr>
  </w:style>
  <w:style w:type="paragraph" w:customStyle="1" w:styleId="affffffff8">
    <w:name w:val="标准文件_一级无标题"/>
    <w:basedOn w:val="affd"/>
    <w:qFormat/>
    <w:rsid w:val="00270B31"/>
    <w:pPr>
      <w:spacing w:beforeLines="0" w:afterLines="0"/>
      <w:outlineLvl w:val="9"/>
    </w:pPr>
    <w:rPr>
      <w:rFonts w:ascii="宋体" w:eastAsia="宋体"/>
    </w:rPr>
  </w:style>
  <w:style w:type="paragraph" w:customStyle="1" w:styleId="affffffff9">
    <w:name w:val="标准文件_五级无标题"/>
    <w:basedOn w:val="afff1"/>
    <w:qFormat/>
    <w:rsid w:val="00270B31"/>
    <w:pPr>
      <w:spacing w:beforeLines="0" w:afterLines="0"/>
      <w:outlineLvl w:val="9"/>
    </w:pPr>
    <w:rPr>
      <w:rFonts w:ascii="宋体" w:eastAsia="宋体"/>
    </w:rPr>
  </w:style>
  <w:style w:type="paragraph" w:customStyle="1" w:styleId="affffffffa">
    <w:name w:val="标准文件_三级无标题"/>
    <w:basedOn w:val="afff"/>
    <w:qFormat/>
    <w:rsid w:val="00270B31"/>
    <w:pPr>
      <w:spacing w:beforeLines="0" w:afterLines="0"/>
      <w:outlineLvl w:val="9"/>
    </w:pPr>
    <w:rPr>
      <w:rFonts w:ascii="宋体" w:eastAsia="宋体"/>
    </w:rPr>
  </w:style>
  <w:style w:type="paragraph" w:customStyle="1" w:styleId="affffffffb">
    <w:name w:val="标准文件_二级无标题"/>
    <w:basedOn w:val="affe"/>
    <w:qFormat/>
    <w:rsid w:val="00270B31"/>
    <w:pPr>
      <w:spacing w:beforeLines="0" w:afterLines="0"/>
      <w:outlineLvl w:val="9"/>
    </w:pPr>
    <w:rPr>
      <w:rFonts w:ascii="宋体" w:eastAsia="宋体"/>
    </w:rPr>
  </w:style>
  <w:style w:type="paragraph" w:customStyle="1" w:styleId="affffffffc">
    <w:name w:val="标准_四级无标题"/>
    <w:basedOn w:val="afff0"/>
    <w:next w:val="afffff"/>
    <w:qFormat/>
    <w:rsid w:val="00270B31"/>
    <w:rPr>
      <w:rFonts w:eastAsia="宋体"/>
    </w:rPr>
  </w:style>
  <w:style w:type="paragraph" w:customStyle="1" w:styleId="affffffffd">
    <w:name w:val="标准文件_四级无标题"/>
    <w:basedOn w:val="afff0"/>
    <w:qFormat/>
    <w:rsid w:val="00270B31"/>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270B31"/>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270B31"/>
    <w:pPr>
      <w:numPr>
        <w:numId w:val="24"/>
      </w:numPr>
      <w:ind w:firstLineChars="0" w:firstLine="0"/>
    </w:pPr>
    <w:rPr>
      <w:rFonts w:cs="Arial"/>
      <w:szCs w:val="28"/>
    </w:rPr>
  </w:style>
  <w:style w:type="paragraph" w:customStyle="1" w:styleId="affffffffe">
    <w:name w:val="标准文件_附录标题"/>
    <w:basedOn w:val="aff3"/>
    <w:qFormat/>
    <w:rsid w:val="00270B31"/>
    <w:pPr>
      <w:numPr>
        <w:numId w:val="0"/>
      </w:numPr>
      <w:spacing w:after="280"/>
      <w:outlineLvl w:val="9"/>
    </w:pPr>
  </w:style>
  <w:style w:type="paragraph" w:customStyle="1" w:styleId="afffffffff">
    <w:name w:val="标准文件_二级项"/>
    <w:qFormat/>
    <w:rsid w:val="00270B31"/>
    <w:rPr>
      <w:rFonts w:ascii="宋体"/>
      <w:sz w:val="21"/>
    </w:rPr>
  </w:style>
  <w:style w:type="paragraph" w:customStyle="1" w:styleId="af3">
    <w:name w:val="标准文件_三级项"/>
    <w:basedOn w:val="afff5"/>
    <w:qFormat/>
    <w:rsid w:val="00270B31"/>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270B3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270B31"/>
    <w:pPr>
      <w:numPr>
        <w:numId w:val="13"/>
      </w:numPr>
      <w:jc w:val="both"/>
    </w:pPr>
    <w:rPr>
      <w:rFonts w:ascii="宋体"/>
      <w:sz w:val="21"/>
    </w:rPr>
  </w:style>
  <w:style w:type="paragraph" w:customStyle="1" w:styleId="afffffffff0">
    <w:name w:val="标准文件_索引字母"/>
    <w:next w:val="afffff"/>
    <w:qFormat/>
    <w:rsid w:val="00270B31"/>
    <w:pPr>
      <w:jc w:val="center"/>
    </w:pPr>
    <w:rPr>
      <w:rFonts w:ascii="宋体" w:eastAsia="Times New Roman" w:hAnsi="宋体"/>
      <w:b/>
      <w:kern w:val="2"/>
      <w:sz w:val="21"/>
    </w:rPr>
  </w:style>
  <w:style w:type="paragraph" w:customStyle="1" w:styleId="afffffffff1">
    <w:name w:val="标准文件_附录前"/>
    <w:next w:val="afffff"/>
    <w:qFormat/>
    <w:rsid w:val="00270B31"/>
    <w:pPr>
      <w:spacing w:line="20" w:lineRule="atLeast"/>
      <w:ind w:firstLine="200"/>
    </w:pPr>
    <w:rPr>
      <w:rFonts w:ascii="宋体" w:hAnsi="宋体"/>
      <w:kern w:val="2"/>
      <w:sz w:val="10"/>
    </w:rPr>
  </w:style>
  <w:style w:type="paragraph" w:customStyle="1" w:styleId="afffffffff2">
    <w:name w:val="标准文件_正文标准名称"/>
    <w:qFormat/>
    <w:rsid w:val="00270B31"/>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270B31"/>
    <w:pPr>
      <w:ind w:firstLineChars="0" w:firstLine="0"/>
      <w:jc w:val="center"/>
    </w:pPr>
    <w:rPr>
      <w:sz w:val="18"/>
    </w:rPr>
  </w:style>
  <w:style w:type="paragraph" w:customStyle="1" w:styleId="afff2">
    <w:name w:val="标准文件_注："/>
    <w:next w:val="afffff"/>
    <w:qFormat/>
    <w:rsid w:val="00270B31"/>
    <w:pPr>
      <w:widowControl w:val="0"/>
      <w:numPr>
        <w:numId w:val="26"/>
      </w:numPr>
      <w:autoSpaceDE w:val="0"/>
      <w:autoSpaceDN w:val="0"/>
      <w:jc w:val="both"/>
    </w:pPr>
    <w:rPr>
      <w:rFonts w:ascii="宋体"/>
      <w:sz w:val="18"/>
      <w:szCs w:val="18"/>
    </w:rPr>
  </w:style>
  <w:style w:type="paragraph" w:customStyle="1" w:styleId="a5">
    <w:name w:val="标准文件_注×："/>
    <w:qFormat/>
    <w:rsid w:val="00270B31"/>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rsid w:val="00270B31"/>
    <w:pPr>
      <w:widowControl w:val="0"/>
      <w:numPr>
        <w:numId w:val="28"/>
      </w:numPr>
      <w:jc w:val="both"/>
    </w:pPr>
    <w:rPr>
      <w:rFonts w:ascii="宋体"/>
      <w:sz w:val="18"/>
      <w:szCs w:val="18"/>
    </w:rPr>
  </w:style>
  <w:style w:type="paragraph" w:customStyle="1" w:styleId="afffffffff4">
    <w:name w:val="标准文件_示例内容"/>
    <w:basedOn w:val="afffff"/>
    <w:qFormat/>
    <w:rsid w:val="00270B31"/>
    <w:pPr>
      <w:ind w:firstLine="420"/>
    </w:pPr>
    <w:rPr>
      <w:sz w:val="18"/>
    </w:rPr>
  </w:style>
  <w:style w:type="paragraph" w:customStyle="1" w:styleId="afa">
    <w:name w:val="标准文件_示例×："/>
    <w:basedOn w:val="afff5"/>
    <w:next w:val="afffffffff4"/>
    <w:qFormat/>
    <w:rsid w:val="00270B31"/>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sid w:val="00270B31"/>
    <w:rPr>
      <w:rFonts w:ascii="宋体" w:hAnsi="Times New Roman"/>
      <w:sz w:val="21"/>
    </w:rPr>
  </w:style>
  <w:style w:type="paragraph" w:customStyle="1" w:styleId="afffffffff5">
    <w:name w:val="标准文件_表格续"/>
    <w:basedOn w:val="afffff"/>
    <w:next w:val="afffff"/>
    <w:qFormat/>
    <w:rsid w:val="00270B31"/>
    <w:pPr>
      <w:jc w:val="center"/>
    </w:pPr>
    <w:rPr>
      <w:rFonts w:ascii="黑体" w:eastAsia="黑体" w:hAnsi="黑体"/>
    </w:rPr>
  </w:style>
  <w:style w:type="character" w:styleId="afffffffff6">
    <w:name w:val="Placeholder Text"/>
    <w:basedOn w:val="afff6"/>
    <w:uiPriority w:val="99"/>
    <w:semiHidden/>
    <w:qFormat/>
    <w:rsid w:val="00270B31"/>
    <w:rPr>
      <w:color w:val="808080"/>
    </w:rPr>
  </w:style>
  <w:style w:type="paragraph" w:customStyle="1" w:styleId="2">
    <w:name w:val="标准文件_二级项2"/>
    <w:basedOn w:val="afffff"/>
    <w:qFormat/>
    <w:rsid w:val="00270B31"/>
    <w:pPr>
      <w:numPr>
        <w:ilvl w:val="1"/>
        <w:numId w:val="21"/>
      </w:numPr>
      <w:ind w:left="1271" w:firstLineChars="0" w:hanging="420"/>
    </w:pPr>
  </w:style>
  <w:style w:type="paragraph" w:customStyle="1" w:styleId="21">
    <w:name w:val="标准文件_三级项2"/>
    <w:basedOn w:val="afffff"/>
    <w:qFormat/>
    <w:rsid w:val="00270B31"/>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270B31"/>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270B31"/>
    <w:pPr>
      <w:ind w:firstLine="420"/>
    </w:pPr>
    <w:rPr>
      <w:rFonts w:ascii="黑体" w:eastAsia="黑体"/>
    </w:rPr>
  </w:style>
  <w:style w:type="character" w:customStyle="1" w:styleId="afffffffff8">
    <w:name w:val="标准文件_来源"/>
    <w:basedOn w:val="afff6"/>
    <w:uiPriority w:val="1"/>
    <w:qFormat/>
    <w:rsid w:val="00270B31"/>
    <w:rPr>
      <w:rFonts w:eastAsia="宋体"/>
      <w:sz w:val="21"/>
    </w:rPr>
  </w:style>
  <w:style w:type="paragraph" w:customStyle="1" w:styleId="afffffffff9">
    <w:name w:val="标准文件_图表说明"/>
    <w:qFormat/>
    <w:rsid w:val="00270B31"/>
    <w:pPr>
      <w:spacing w:line="276" w:lineRule="auto"/>
      <w:ind w:firstLine="420"/>
    </w:pPr>
    <w:rPr>
      <w:rFonts w:ascii="宋体" w:hAnsi="宋体"/>
      <w:kern w:val="2"/>
      <w:sz w:val="18"/>
    </w:rPr>
  </w:style>
  <w:style w:type="paragraph" w:customStyle="1" w:styleId="afffffffffa">
    <w:name w:val="其他发布日期"/>
    <w:basedOn w:val="affffffd"/>
    <w:qFormat/>
    <w:rsid w:val="00270B31"/>
    <w:pPr>
      <w:framePr w:w="3997" w:h="471" w:hRule="exact" w:hSpace="0" w:vSpace="181" w:wrap="around" w:vAnchor="page" w:hAnchor="page" w:x="1419" w:y="14097"/>
    </w:pPr>
  </w:style>
  <w:style w:type="paragraph" w:customStyle="1" w:styleId="afffffffffb">
    <w:name w:val="其他实施日期"/>
    <w:basedOn w:val="affffffff3"/>
    <w:qFormat/>
    <w:rsid w:val="00270B31"/>
    <w:pPr>
      <w:framePr w:w="3997" w:h="471" w:hRule="exact" w:vSpace="181" w:wrap="around" w:vAnchor="page" w:hAnchor="page" w:x="7089" w:y="14097"/>
    </w:pPr>
  </w:style>
  <w:style w:type="paragraph" w:customStyle="1" w:styleId="afffffffffc">
    <w:name w:val="标准文件_文件编号"/>
    <w:basedOn w:val="afffff"/>
    <w:qFormat/>
    <w:rsid w:val="00270B3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270B31"/>
    <w:pPr>
      <w:framePr w:wrap="auto"/>
      <w:spacing w:before="57"/>
    </w:pPr>
    <w:rPr>
      <w:sz w:val="21"/>
    </w:rPr>
  </w:style>
  <w:style w:type="paragraph" w:customStyle="1" w:styleId="afffffffffe">
    <w:name w:val="标准文件_文件名称"/>
    <w:basedOn w:val="afffff"/>
    <w:next w:val="afffff"/>
    <w:qFormat/>
    <w:rsid w:val="00270B3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270B3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270B3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270B31"/>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270B31"/>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270B31"/>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270B31"/>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270B31"/>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270B31"/>
    <w:pPr>
      <w:ind w:left="811" w:firstLineChars="0" w:firstLine="0"/>
    </w:pPr>
    <w:rPr>
      <w:sz w:val="18"/>
    </w:rPr>
  </w:style>
  <w:style w:type="paragraph" w:customStyle="1" w:styleId="X">
    <w:name w:val="标准文件_注X后"/>
    <w:basedOn w:val="afffff"/>
    <w:qFormat/>
    <w:rsid w:val="00270B31"/>
    <w:pPr>
      <w:ind w:left="811" w:firstLineChars="0" w:firstLine="0"/>
    </w:pPr>
    <w:rPr>
      <w:sz w:val="18"/>
    </w:rPr>
  </w:style>
  <w:style w:type="paragraph" w:customStyle="1" w:styleId="affffffffff0">
    <w:name w:val="标准文件_示例后"/>
    <w:basedOn w:val="afffff"/>
    <w:qFormat/>
    <w:rsid w:val="00270B31"/>
    <w:pPr>
      <w:ind w:left="964" w:firstLineChars="0" w:firstLine="0"/>
    </w:pPr>
    <w:rPr>
      <w:sz w:val="18"/>
    </w:rPr>
  </w:style>
  <w:style w:type="paragraph" w:customStyle="1" w:styleId="X0">
    <w:name w:val="标准文件_示例X后"/>
    <w:basedOn w:val="afffff"/>
    <w:link w:val="X1"/>
    <w:qFormat/>
    <w:rsid w:val="00270B31"/>
    <w:pPr>
      <w:ind w:left="1049" w:firstLineChars="0" w:firstLine="0"/>
    </w:pPr>
    <w:rPr>
      <w:sz w:val="18"/>
    </w:rPr>
  </w:style>
  <w:style w:type="character" w:customStyle="1" w:styleId="X1">
    <w:name w:val="标准文件_示例X后 字符"/>
    <w:basedOn w:val="Char6"/>
    <w:link w:val="X0"/>
    <w:qFormat/>
    <w:rsid w:val="00270B31"/>
    <w:rPr>
      <w:rFonts w:ascii="宋体" w:hAnsi="Times New Roman"/>
      <w:sz w:val="18"/>
    </w:rPr>
  </w:style>
  <w:style w:type="paragraph" w:customStyle="1" w:styleId="affffffffff1">
    <w:name w:val="标准文件_索引项"/>
    <w:basedOn w:val="afffff"/>
    <w:next w:val="afffff"/>
    <w:qFormat/>
    <w:rsid w:val="00270B31"/>
    <w:pPr>
      <w:tabs>
        <w:tab w:val="right" w:leader="dot" w:pos="9356"/>
      </w:tabs>
      <w:ind w:left="210" w:firstLineChars="0" w:hanging="210"/>
      <w:jc w:val="left"/>
    </w:pPr>
  </w:style>
  <w:style w:type="paragraph" w:customStyle="1" w:styleId="affffffffff2">
    <w:name w:val="标准文件_附录一级无标题"/>
    <w:basedOn w:val="aff4"/>
    <w:qFormat/>
    <w:rsid w:val="00270B31"/>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270B31"/>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270B31"/>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270B31"/>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270B31"/>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270B31"/>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270B31"/>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270B31"/>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270B31"/>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270B31"/>
    <w:pPr>
      <w:spacing w:beforeLines="0" w:afterLines="0" w:line="276" w:lineRule="auto"/>
    </w:pPr>
    <w:rPr>
      <w:rFonts w:ascii="宋体" w:eastAsia="宋体"/>
    </w:rPr>
  </w:style>
  <w:style w:type="paragraph" w:customStyle="1" w:styleId="affffffffffc">
    <w:name w:val="标准文件_索引标题"/>
    <w:basedOn w:val="afffff6"/>
    <w:next w:val="afffff"/>
    <w:qFormat/>
    <w:rsid w:val="00270B31"/>
    <w:rPr>
      <w:rFonts w:hAnsi="黑体"/>
    </w:rPr>
  </w:style>
  <w:style w:type="paragraph" w:customStyle="1" w:styleId="affffffffffd">
    <w:name w:val="标准文件_脚注内容"/>
    <w:basedOn w:val="afffff"/>
    <w:qFormat/>
    <w:rsid w:val="00270B31"/>
    <w:pPr>
      <w:ind w:leftChars="200" w:left="400" w:hangingChars="200" w:hanging="200"/>
    </w:pPr>
    <w:rPr>
      <w:sz w:val="15"/>
    </w:rPr>
  </w:style>
  <w:style w:type="paragraph" w:customStyle="1" w:styleId="affffffffffe">
    <w:name w:val="标准文件_术语条一"/>
    <w:basedOn w:val="affffffff8"/>
    <w:next w:val="afffff"/>
    <w:qFormat/>
    <w:rsid w:val="00270B31"/>
  </w:style>
  <w:style w:type="paragraph" w:customStyle="1" w:styleId="afffffffffff">
    <w:name w:val="标准文件_术语条二"/>
    <w:basedOn w:val="affffffffb"/>
    <w:next w:val="afffff"/>
    <w:qFormat/>
    <w:rsid w:val="00270B31"/>
  </w:style>
  <w:style w:type="paragraph" w:customStyle="1" w:styleId="afffffffffff0">
    <w:name w:val="标准文件_术语条三"/>
    <w:basedOn w:val="affffffffa"/>
    <w:next w:val="afffff"/>
    <w:qFormat/>
    <w:rsid w:val="00270B31"/>
  </w:style>
  <w:style w:type="paragraph" w:customStyle="1" w:styleId="afffffffffff1">
    <w:name w:val="标准文件_术语条四"/>
    <w:basedOn w:val="affffffffd"/>
    <w:next w:val="afffff"/>
    <w:qFormat/>
    <w:rsid w:val="00270B31"/>
  </w:style>
  <w:style w:type="paragraph" w:customStyle="1" w:styleId="afffffffffff2">
    <w:name w:val="标准文件_术语条五"/>
    <w:basedOn w:val="affffffff9"/>
    <w:next w:val="afffff"/>
    <w:qFormat/>
    <w:rsid w:val="00270B31"/>
  </w:style>
  <w:style w:type="paragraph" w:customStyle="1" w:styleId="Default">
    <w:name w:val="Default"/>
    <w:qFormat/>
    <w:rsid w:val="00270B31"/>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sid w:val="00270B31"/>
    <w:rPr>
      <w:rFonts w:ascii="黑体" w:eastAsia="黑体"/>
      <w:spacing w:val="85"/>
      <w:w w:val="100"/>
      <w:position w:val="3"/>
      <w:sz w:val="28"/>
      <w:szCs w:val="28"/>
    </w:rPr>
  </w:style>
  <w:style w:type="character" w:customStyle="1" w:styleId="Char7">
    <w:name w:val="段 Char"/>
    <w:link w:val="afffffffffff4"/>
    <w:qFormat/>
    <w:rsid w:val="00270B31"/>
    <w:rPr>
      <w:rFonts w:ascii="宋体"/>
      <w:sz w:val="21"/>
    </w:rPr>
  </w:style>
  <w:style w:type="paragraph" w:customStyle="1" w:styleId="afffffffffff4">
    <w:name w:val="段"/>
    <w:link w:val="Char7"/>
    <w:qFormat/>
    <w:rsid w:val="00270B31"/>
    <w:pPr>
      <w:tabs>
        <w:tab w:val="center" w:pos="4201"/>
        <w:tab w:val="right" w:leader="dot" w:pos="9298"/>
      </w:tabs>
      <w:autoSpaceDE w:val="0"/>
      <w:autoSpaceDN w:val="0"/>
      <w:ind w:firstLineChars="200" w:firstLine="420"/>
      <w:jc w:val="both"/>
    </w:pPr>
    <w:rPr>
      <w:rFonts w:ascii="宋体" w:hAnsi="Calibri"/>
      <w:sz w:val="21"/>
    </w:rPr>
  </w:style>
  <w:style w:type="paragraph" w:customStyle="1" w:styleId="afffffffffff5">
    <w:name w:val="二级条标题"/>
    <w:basedOn w:val="afffffffffff6"/>
    <w:next w:val="afffffffffff4"/>
    <w:qFormat/>
    <w:rsid w:val="00270B31"/>
    <w:pPr>
      <w:tabs>
        <w:tab w:val="left" w:pos="1260"/>
      </w:tabs>
      <w:spacing w:before="50" w:after="50"/>
      <w:ind w:left="1260"/>
      <w:outlineLvl w:val="3"/>
    </w:pPr>
  </w:style>
  <w:style w:type="paragraph" w:customStyle="1" w:styleId="afffffffffff6">
    <w:name w:val="一级条标题"/>
    <w:next w:val="afffffffffff4"/>
    <w:qFormat/>
    <w:rsid w:val="00270B31"/>
    <w:pPr>
      <w:tabs>
        <w:tab w:val="left" w:pos="840"/>
      </w:tabs>
      <w:spacing w:beforeLines="50" w:afterLines="50"/>
      <w:ind w:left="840" w:hanging="420"/>
      <w:outlineLvl w:val="2"/>
    </w:pPr>
    <w:rPr>
      <w:rFonts w:ascii="黑体" w:eastAsia="黑体"/>
      <w:sz w:val="21"/>
      <w:szCs w:val="21"/>
    </w:rPr>
  </w:style>
  <w:style w:type="paragraph" w:customStyle="1" w:styleId="afffffffffff7">
    <w:name w:val="三级条标题"/>
    <w:basedOn w:val="afffffffffff5"/>
    <w:next w:val="afffffffffff4"/>
    <w:qFormat/>
    <w:rsid w:val="00270B31"/>
    <w:pPr>
      <w:tabs>
        <w:tab w:val="clear" w:pos="1260"/>
      </w:tabs>
      <w:ind w:left="0" w:firstLine="0"/>
      <w:outlineLvl w:val="4"/>
    </w:pPr>
  </w:style>
  <w:style w:type="paragraph" w:customStyle="1" w:styleId="afffffffffff8">
    <w:name w:val="章标题"/>
    <w:next w:val="afffffffffff4"/>
    <w:qFormat/>
    <w:rsid w:val="00270B31"/>
    <w:pPr>
      <w:spacing w:beforeLines="100" w:afterLines="100"/>
      <w:ind w:left="823" w:hanging="420"/>
      <w:jc w:val="both"/>
      <w:outlineLvl w:val="1"/>
    </w:pPr>
    <w:rPr>
      <w:rFonts w:ascii="黑体" w:eastAsia="黑体"/>
      <w:sz w:val="21"/>
    </w:rPr>
  </w:style>
  <w:style w:type="paragraph" w:customStyle="1" w:styleId="afffffffffff9">
    <w:name w:val="四级条标题"/>
    <w:basedOn w:val="afffffffffff7"/>
    <w:next w:val="afffffffffff4"/>
    <w:qFormat/>
    <w:rsid w:val="00270B31"/>
    <w:pPr>
      <w:tabs>
        <w:tab w:val="left" w:pos="2100"/>
      </w:tabs>
      <w:ind w:left="2100" w:hanging="420"/>
      <w:outlineLvl w:val="5"/>
    </w:pPr>
  </w:style>
  <w:style w:type="paragraph" w:customStyle="1" w:styleId="afffffffffffa">
    <w:name w:val="注：（正文）"/>
    <w:basedOn w:val="afff5"/>
    <w:next w:val="afffffffffff4"/>
    <w:qFormat/>
    <w:rsid w:val="00270B31"/>
    <w:pPr>
      <w:autoSpaceDE w:val="0"/>
      <w:autoSpaceDN w:val="0"/>
      <w:adjustRightInd/>
      <w:spacing w:line="240" w:lineRule="auto"/>
    </w:pPr>
    <w:rPr>
      <w:rFonts w:ascii="宋体" w:hAnsi="Times New Roman"/>
      <w:kern w:val="0"/>
      <w:sz w:val="18"/>
      <w:szCs w:val="18"/>
    </w:rPr>
  </w:style>
  <w:style w:type="paragraph" w:customStyle="1" w:styleId="afffffffffffb">
    <w:name w:val="字母编号列项（一级）"/>
    <w:qFormat/>
    <w:rsid w:val="00270B31"/>
    <w:pPr>
      <w:tabs>
        <w:tab w:val="left" w:pos="760"/>
        <w:tab w:val="left" w:pos="840"/>
      </w:tabs>
      <w:ind w:left="760" w:hanging="284"/>
      <w:jc w:val="both"/>
    </w:pPr>
    <w:rPr>
      <w:rFonts w:ascii="宋体"/>
      <w:sz w:val="21"/>
    </w:rPr>
  </w:style>
  <w:style w:type="paragraph" w:customStyle="1" w:styleId="afffffffffffc">
    <w:name w:val="正文图标题"/>
    <w:next w:val="afffffffffff4"/>
    <w:qFormat/>
    <w:rsid w:val="00270B31"/>
    <w:pPr>
      <w:spacing w:beforeLines="50" w:afterLines="50"/>
      <w:ind w:left="420" w:hanging="420"/>
      <w:jc w:val="center"/>
    </w:pPr>
    <w:rPr>
      <w:rFonts w:ascii="黑体" w:eastAsia="黑体"/>
      <w:sz w:val="21"/>
    </w:rPr>
  </w:style>
  <w:style w:type="paragraph" w:customStyle="1" w:styleId="WPSOffice1">
    <w:name w:val="WPSOffice手动目录 1"/>
    <w:rsid w:val="00270B3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6194E38DA60476C9E039EA8231ED3F7"/>
        <w:category>
          <w:name w:val="常规"/>
          <w:gallery w:val="placeholder"/>
        </w:category>
        <w:types>
          <w:type w:val="bbPlcHdr"/>
        </w:types>
        <w:behaviors>
          <w:behavior w:val="content"/>
        </w:behaviors>
        <w:guid w:val="{8C81CCD7-FC3C-4A06-95BF-82B5BCBD8B07}"/>
      </w:docPartPr>
      <w:docPartBody>
        <w:p w:rsidR="00F71B11" w:rsidRDefault="00F71B11">
          <w:pPr>
            <w:pStyle w:val="C6194E38DA60476C9E039EA8231ED3F7"/>
          </w:pPr>
          <w:r>
            <w:rPr>
              <w:rStyle w:val="a3"/>
              <w:rFonts w:hint="eastAsia"/>
            </w:rPr>
            <w:t>单击或点击此处输入文字。</w:t>
          </w:r>
        </w:p>
      </w:docPartBody>
    </w:docPart>
    <w:docPart>
      <w:docPartPr>
        <w:name w:val="{27d49aae-b36c-4b85-a343-d4aee25e36c7}"/>
        <w:category>
          <w:name w:val="常规"/>
          <w:gallery w:val="placeholder"/>
        </w:category>
        <w:types>
          <w:type w:val="bbPlcHdr"/>
        </w:types>
        <w:behaviors>
          <w:behavior w:val="content"/>
        </w:behaviors>
        <w:guid w:val="{27D49AAE-B36C-4B85-A343-D4AEE25E36C7}"/>
      </w:docPartPr>
      <w:docPartBody>
        <w:p w:rsidR="00F71B11" w:rsidRDefault="00F71B11">
          <w:pPr>
            <w:pStyle w:val="54D29598C7AE4FFD868399ABA87EF4BA"/>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1C90"/>
    <w:rsid w:val="001A1D72"/>
    <w:rsid w:val="0024781B"/>
    <w:rsid w:val="00284414"/>
    <w:rsid w:val="002D2A35"/>
    <w:rsid w:val="00325BBC"/>
    <w:rsid w:val="00351C90"/>
    <w:rsid w:val="00443544"/>
    <w:rsid w:val="0054558B"/>
    <w:rsid w:val="005D7ACE"/>
    <w:rsid w:val="00647226"/>
    <w:rsid w:val="00655B81"/>
    <w:rsid w:val="00683882"/>
    <w:rsid w:val="00772C06"/>
    <w:rsid w:val="008F6EA3"/>
    <w:rsid w:val="009161CA"/>
    <w:rsid w:val="00941DFE"/>
    <w:rsid w:val="00983671"/>
    <w:rsid w:val="009A0A8D"/>
    <w:rsid w:val="009E024B"/>
    <w:rsid w:val="009E065C"/>
    <w:rsid w:val="00A739C5"/>
    <w:rsid w:val="00AD6DCC"/>
    <w:rsid w:val="00B151EC"/>
    <w:rsid w:val="00B57018"/>
    <w:rsid w:val="00BC0230"/>
    <w:rsid w:val="00BD56E5"/>
    <w:rsid w:val="00C02D19"/>
    <w:rsid w:val="00C40761"/>
    <w:rsid w:val="00C67D75"/>
    <w:rsid w:val="00D57CF7"/>
    <w:rsid w:val="00D90BC2"/>
    <w:rsid w:val="00E448DC"/>
    <w:rsid w:val="00E810A1"/>
    <w:rsid w:val="00E90C07"/>
    <w:rsid w:val="00F451EF"/>
    <w:rsid w:val="00F71B11"/>
    <w:rsid w:val="00FA32C4"/>
    <w:rsid w:val="00FC53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B1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71B11"/>
    <w:rPr>
      <w:color w:val="808080"/>
    </w:rPr>
  </w:style>
  <w:style w:type="paragraph" w:customStyle="1" w:styleId="C6194E38DA60476C9E039EA8231ED3F7">
    <w:name w:val="C6194E38DA60476C9E039EA8231ED3F7"/>
    <w:qFormat/>
    <w:rsid w:val="00F71B11"/>
    <w:pPr>
      <w:widowControl w:val="0"/>
      <w:jc w:val="both"/>
    </w:pPr>
    <w:rPr>
      <w:kern w:val="2"/>
      <w:sz w:val="21"/>
      <w:szCs w:val="22"/>
    </w:rPr>
  </w:style>
  <w:style w:type="paragraph" w:customStyle="1" w:styleId="7BC070CE4E2D47EBB8ECBBCF3E5AA5A1">
    <w:name w:val="7BC070CE4E2D47EBB8ECBBCF3E5AA5A1"/>
    <w:qFormat/>
    <w:rsid w:val="00F71B11"/>
    <w:pPr>
      <w:widowControl w:val="0"/>
      <w:jc w:val="both"/>
    </w:pPr>
    <w:rPr>
      <w:kern w:val="2"/>
      <w:sz w:val="21"/>
      <w:szCs w:val="22"/>
    </w:rPr>
  </w:style>
  <w:style w:type="paragraph" w:customStyle="1" w:styleId="4C8200D39ABA4E8692447460B10B1551">
    <w:name w:val="4C8200D39ABA4E8692447460B10B1551"/>
    <w:qFormat/>
    <w:rsid w:val="00F71B11"/>
    <w:pPr>
      <w:widowControl w:val="0"/>
      <w:jc w:val="both"/>
    </w:pPr>
    <w:rPr>
      <w:kern w:val="2"/>
      <w:sz w:val="21"/>
      <w:szCs w:val="22"/>
    </w:rPr>
  </w:style>
  <w:style w:type="paragraph" w:customStyle="1" w:styleId="39557C188AA84FD9BE0AFCBBFCC3A165">
    <w:name w:val="39557C188AA84FD9BE0AFCBBFCC3A165"/>
    <w:qFormat/>
    <w:rsid w:val="00F71B11"/>
    <w:pPr>
      <w:widowControl w:val="0"/>
      <w:jc w:val="both"/>
    </w:pPr>
    <w:rPr>
      <w:kern w:val="2"/>
      <w:sz w:val="21"/>
      <w:szCs w:val="22"/>
    </w:rPr>
  </w:style>
  <w:style w:type="paragraph" w:customStyle="1" w:styleId="54D29598C7AE4FFD868399ABA87EF4BA">
    <w:name w:val="54D29598C7AE4FFD868399ABA87EF4BA"/>
    <w:qFormat/>
    <w:rsid w:val="00F71B1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textRotate="1"/>
    <customShpInfo spid="_x0000_s2051" textRotate="1"/>
    <customShpInfo spid="_x0000_s2052" textRotate="1"/>
    <customShpInfo spid="_x0000_s2053" textRotate="1"/>
    <customShpInfo spid="_x0000_s2054" textRotate="1"/>
    <customShpInfo spid="_x0000_s2055" textRotate="1"/>
    <customShpInfo spid="_x0000_s2056" textRotate="1"/>
    <customShpInfo spid="_x0000_s2049"/>
    <customShpInfo spid="_x0000_s2057"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DDFC9-BBD6-447A-8E04-BCF91655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24</TotalTime>
  <Pages>10</Pages>
  <Words>726</Words>
  <Characters>4142</Characters>
  <Application>Microsoft Office Word</Application>
  <DocSecurity>0</DocSecurity>
  <Lines>34</Lines>
  <Paragraphs>9</Paragraphs>
  <ScaleCrop>false</ScaleCrop>
  <Company>PCMI</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刘金琳</dc:creator>
  <cp:lastModifiedBy>Administrator</cp:lastModifiedBy>
  <cp:revision>54</cp:revision>
  <cp:lastPrinted>2023-02-13T02:31:00Z</cp:lastPrinted>
  <dcterms:created xsi:type="dcterms:W3CDTF">2021-12-21T08:32:00Z</dcterms:created>
  <dcterms:modified xsi:type="dcterms:W3CDTF">2023-02-20T00:50:00Z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2052-11.1.0.13703</vt:lpwstr>
  </property>
  <property fmtid="{D5CDD505-2E9C-101B-9397-08002B2CF9AE}" pid="16" name="ICV">
    <vt:lpwstr>1EDF67D1713847C69D1EA3A836AB1C63</vt:lpwstr>
  </property>
</Properties>
</file>