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hAnsi="微软雅黑" w:eastAsia="微软雅黑"/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</w:rPr>
        <w:t xml:space="preserve"> 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2023年（第一批）泰安市地方标准拟立项项目计划</w:t>
      </w:r>
      <w:bookmarkEnd w:id="0"/>
    </w:p>
    <w:tbl>
      <w:tblPr>
        <w:tblStyle w:val="10"/>
        <w:tblW w:w="13893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418"/>
        <w:gridCol w:w="2409"/>
        <w:gridCol w:w="2694"/>
        <w:gridCol w:w="3685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标准名称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管理归口单位和组织     实施单位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主要起草单位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完成时限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制定/修订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林业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《地理标志证明商标  泰山黄精》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泰安市林业局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泰安市林业保护发展中心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林业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《仁用酸枣栽培技术规程》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泰安市林业局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泰安市泰山林业科学研究院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公共服务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《不动产登记信息综合应用服务规范》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泰安市自然资源和规划局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泰安市不动产登记和交易中心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公共服务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《公共资源中介机构信用记录评价规范》</w:t>
            </w:r>
          </w:p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泰安市行政审批局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泰安市公共资源交易中心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社会管理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《外卖行业党建工作规范》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泰安市市场监督管理局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泰安市市场监督管理局个体私营  经济发展促进科（个体私营企业党建工作办公室）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社会管理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《压缩天然气（CNG）加气站计量管理规范》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泰安市市场监督管理局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泰安市质量技术检验检测研究院、泰安中油华气天然气利用有限公司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公共服务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《山区通信基站安全运行技术规范》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泰安市工业和信息化局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泰安市工业经济发展服务中心，中国铁塔股份有限公司泰安市分公司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公共服务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《业余无线电台</w:t>
            </w:r>
            <w:r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  <w:t>操作技能验证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服务</w:t>
            </w:r>
            <w:r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  <w:t>规范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》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泰安市工业和信息化局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</w:rPr>
              <w:t>泰安市工业和信息化局               泰安市业余无线电协会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农业</w:t>
            </w:r>
          </w:p>
        </w:tc>
        <w:tc>
          <w:tcPr>
            <w:tcW w:w="2409" w:type="dxa"/>
            <w:vAlign w:val="center"/>
          </w:tcPr>
          <w:p>
            <w:pPr>
              <w:pStyle w:val="19"/>
              <w:framePr w:w="0" w:hRule="auto" w:wrap="auto" w:vAnchor="margin" w:hAnchor="text" w:xAlign="left" w:yAlign="inline"/>
              <w:spacing w:line="240" w:lineRule="auto"/>
              <w:rPr>
                <w:rFonts w:ascii="仿宋_GB2312" w:hAnsi="仿宋" w:eastAsia="仿宋_GB2312" w:cstheme="minorBidi"/>
                <w:color w:val="000000" w:themeColor="text1"/>
                <w:kern w:val="2"/>
                <w:sz w:val="24"/>
                <w:szCs w:val="32"/>
              </w:rPr>
            </w:pPr>
            <w:r>
              <w:rPr>
                <w:rFonts w:hint="eastAsia" w:ascii="仿宋_GB2312" w:hAnsi="仿宋" w:eastAsia="仿宋_GB2312" w:cstheme="minorBidi"/>
                <w:color w:val="000000" w:themeColor="text1"/>
                <w:kern w:val="2"/>
                <w:sz w:val="24"/>
                <w:szCs w:val="32"/>
              </w:rPr>
              <w:t>《泰山茶 山地低产茶园提升改造技术规程》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泰安市农业农村局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泰安市农业科学院等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24"/>
              </w:rPr>
              <w:t>农业</w:t>
            </w:r>
          </w:p>
        </w:tc>
        <w:tc>
          <w:tcPr>
            <w:tcW w:w="2409" w:type="dxa"/>
            <w:vAlign w:val="center"/>
          </w:tcPr>
          <w:p>
            <w:pPr>
              <w:pStyle w:val="19"/>
              <w:framePr w:w="0" w:hRule="auto" w:wrap="auto" w:vAnchor="margin" w:hAnchor="text" w:xAlign="left" w:yAlign="inline"/>
              <w:spacing w:line="240" w:lineRule="auto"/>
              <w:rPr>
                <w:rFonts w:ascii="仿宋_GB2312" w:hAnsi="仿宋" w:eastAsia="仿宋_GB2312" w:cstheme="minorBidi"/>
                <w:color w:val="000000" w:themeColor="text1"/>
                <w:kern w:val="2"/>
                <w:sz w:val="24"/>
                <w:szCs w:val="32"/>
              </w:rPr>
            </w:pPr>
            <w:r>
              <w:rPr>
                <w:rFonts w:hint="eastAsia" w:ascii="仿宋_GB2312" w:hAnsi="仿宋" w:eastAsia="仿宋_GB2312" w:cstheme="minorBidi"/>
                <w:color w:val="000000" w:themeColor="text1"/>
                <w:kern w:val="2"/>
                <w:sz w:val="24"/>
                <w:szCs w:val="32"/>
              </w:rPr>
              <w:t>《泰山茶 茶叶鲜叶采摘分级技术规范》</w:t>
            </w:r>
          </w:p>
        </w:tc>
        <w:tc>
          <w:tcPr>
            <w:tcW w:w="2694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泰安市农业农村局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泰安市农业科学院、泰安市食品药品检验检测研究院等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12个月以内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4"/>
                <w:szCs w:val="32"/>
              </w:rPr>
              <w:t>制定</w:t>
            </w:r>
          </w:p>
        </w:tc>
      </w:tr>
    </w:tbl>
    <w:p>
      <w:pPr>
        <w:rPr>
          <w:color w:val="000000" w:themeColor="text1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color w:val="000000" w:themeColor="text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NzEwOWM0OGRiOTY3MGMyN2U3ZTZjMzJlMDAwZjAifQ=="/>
  </w:docVars>
  <w:rsids>
    <w:rsidRoot w:val="00126763"/>
    <w:rsid w:val="00012CF0"/>
    <w:rsid w:val="0003166F"/>
    <w:rsid w:val="0004576F"/>
    <w:rsid w:val="00055437"/>
    <w:rsid w:val="00066ED0"/>
    <w:rsid w:val="00096554"/>
    <w:rsid w:val="000D0904"/>
    <w:rsid w:val="00105EF3"/>
    <w:rsid w:val="00124E7C"/>
    <w:rsid w:val="001259A8"/>
    <w:rsid w:val="00126763"/>
    <w:rsid w:val="00131A93"/>
    <w:rsid w:val="00151041"/>
    <w:rsid w:val="00160556"/>
    <w:rsid w:val="001964EA"/>
    <w:rsid w:val="001F1802"/>
    <w:rsid w:val="001F2B1F"/>
    <w:rsid w:val="002124C0"/>
    <w:rsid w:val="0026152D"/>
    <w:rsid w:val="002846B5"/>
    <w:rsid w:val="002B3260"/>
    <w:rsid w:val="002D22F2"/>
    <w:rsid w:val="002D7384"/>
    <w:rsid w:val="002F2EEA"/>
    <w:rsid w:val="00322568"/>
    <w:rsid w:val="0032658E"/>
    <w:rsid w:val="00331C0A"/>
    <w:rsid w:val="00335EE3"/>
    <w:rsid w:val="00336311"/>
    <w:rsid w:val="00344518"/>
    <w:rsid w:val="00354F8B"/>
    <w:rsid w:val="003705C1"/>
    <w:rsid w:val="003734EB"/>
    <w:rsid w:val="00376C19"/>
    <w:rsid w:val="00427C17"/>
    <w:rsid w:val="0043074E"/>
    <w:rsid w:val="00475B09"/>
    <w:rsid w:val="004B366C"/>
    <w:rsid w:val="004D1060"/>
    <w:rsid w:val="004E08A3"/>
    <w:rsid w:val="004E15A1"/>
    <w:rsid w:val="00502414"/>
    <w:rsid w:val="00503B46"/>
    <w:rsid w:val="005050C0"/>
    <w:rsid w:val="00506C6E"/>
    <w:rsid w:val="00526991"/>
    <w:rsid w:val="0054107C"/>
    <w:rsid w:val="00545FC9"/>
    <w:rsid w:val="0056015F"/>
    <w:rsid w:val="00565A86"/>
    <w:rsid w:val="006003E9"/>
    <w:rsid w:val="00607490"/>
    <w:rsid w:val="006475DB"/>
    <w:rsid w:val="00676E54"/>
    <w:rsid w:val="006B3B31"/>
    <w:rsid w:val="006C0F84"/>
    <w:rsid w:val="006D24C6"/>
    <w:rsid w:val="006D5316"/>
    <w:rsid w:val="006E380E"/>
    <w:rsid w:val="007056B0"/>
    <w:rsid w:val="007311FE"/>
    <w:rsid w:val="00732BE4"/>
    <w:rsid w:val="007540D8"/>
    <w:rsid w:val="007D648F"/>
    <w:rsid w:val="0085367D"/>
    <w:rsid w:val="008710FD"/>
    <w:rsid w:val="008903AD"/>
    <w:rsid w:val="008A077C"/>
    <w:rsid w:val="008D4E0D"/>
    <w:rsid w:val="00902C46"/>
    <w:rsid w:val="00912DB6"/>
    <w:rsid w:val="0092408A"/>
    <w:rsid w:val="009509C9"/>
    <w:rsid w:val="009559DB"/>
    <w:rsid w:val="0099685C"/>
    <w:rsid w:val="009F3CC2"/>
    <w:rsid w:val="00A056C7"/>
    <w:rsid w:val="00A05715"/>
    <w:rsid w:val="00A100D9"/>
    <w:rsid w:val="00A27489"/>
    <w:rsid w:val="00A52A2E"/>
    <w:rsid w:val="00A66C0E"/>
    <w:rsid w:val="00AA13F5"/>
    <w:rsid w:val="00AC33BF"/>
    <w:rsid w:val="00AC34DF"/>
    <w:rsid w:val="00AC45C8"/>
    <w:rsid w:val="00B117EE"/>
    <w:rsid w:val="00B1451E"/>
    <w:rsid w:val="00B45F4B"/>
    <w:rsid w:val="00B622AA"/>
    <w:rsid w:val="00B7273C"/>
    <w:rsid w:val="00B75E6C"/>
    <w:rsid w:val="00B86670"/>
    <w:rsid w:val="00BB042B"/>
    <w:rsid w:val="00BD585C"/>
    <w:rsid w:val="00BF3ED2"/>
    <w:rsid w:val="00C03DE7"/>
    <w:rsid w:val="00C21C11"/>
    <w:rsid w:val="00C50C52"/>
    <w:rsid w:val="00C519A9"/>
    <w:rsid w:val="00C51F8F"/>
    <w:rsid w:val="00C61C00"/>
    <w:rsid w:val="00C923D6"/>
    <w:rsid w:val="00CA5B2A"/>
    <w:rsid w:val="00CC03AE"/>
    <w:rsid w:val="00CE15B3"/>
    <w:rsid w:val="00CF18F3"/>
    <w:rsid w:val="00D315AC"/>
    <w:rsid w:val="00D52082"/>
    <w:rsid w:val="00D52C22"/>
    <w:rsid w:val="00D93E17"/>
    <w:rsid w:val="00DA3D7A"/>
    <w:rsid w:val="00DB1558"/>
    <w:rsid w:val="00DD191B"/>
    <w:rsid w:val="00DE6F5E"/>
    <w:rsid w:val="00E03524"/>
    <w:rsid w:val="00E26014"/>
    <w:rsid w:val="00E6780A"/>
    <w:rsid w:val="00E9039A"/>
    <w:rsid w:val="00E925CA"/>
    <w:rsid w:val="00EC1A91"/>
    <w:rsid w:val="00F154C0"/>
    <w:rsid w:val="00F32683"/>
    <w:rsid w:val="00F363ED"/>
    <w:rsid w:val="00F67A6B"/>
    <w:rsid w:val="00F75811"/>
    <w:rsid w:val="00FA1AE1"/>
    <w:rsid w:val="00FD17EA"/>
    <w:rsid w:val="00FD6D5D"/>
    <w:rsid w:val="00FF6028"/>
    <w:rsid w:val="246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4"/>
    <w:qFormat/>
    <w:uiPriority w:val="99"/>
    <w:pPr>
      <w:spacing w:after="120" w:line="480" w:lineRule="auto"/>
    </w:pPr>
    <w:rPr>
      <w:rFonts w:ascii="Calibri" w:hAnsi="Calibri" w:eastAsia="宋体" w:cs="Times New Roma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18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11"/>
    <w:link w:val="4"/>
    <w:semiHidden/>
    <w:qFormat/>
    <w:uiPriority w:val="99"/>
  </w:style>
  <w:style w:type="character" w:customStyle="1" w:styleId="14">
    <w:name w:val="正文文本 2 Char"/>
    <w:basedOn w:val="11"/>
    <w:link w:val="7"/>
    <w:qFormat/>
    <w:uiPriority w:val="99"/>
    <w:rPr>
      <w:rFonts w:ascii="Calibri" w:hAnsi="Calibri" w:eastAsia="宋体" w:cs="Times New Roman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正文文本缩进 Char"/>
    <w:basedOn w:val="11"/>
    <w:link w:val="3"/>
    <w:semiHidden/>
    <w:qFormat/>
    <w:uiPriority w:val="99"/>
  </w:style>
  <w:style w:type="character" w:customStyle="1" w:styleId="18">
    <w:name w:val="正文首行缩进 2 Char"/>
    <w:basedOn w:val="17"/>
    <w:link w:val="9"/>
    <w:semiHidden/>
    <w:qFormat/>
    <w:uiPriority w:val="99"/>
  </w:style>
  <w:style w:type="paragraph" w:customStyle="1" w:styleId="19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96D8E8-D378-42FA-8E58-AB3BE44A22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720</Characters>
  <Lines>6</Lines>
  <Paragraphs>1</Paragraphs>
  <TotalTime>1006</TotalTime>
  <ScaleCrop>false</ScaleCrop>
  <LinksUpToDate>false</LinksUpToDate>
  <CharactersWithSpaces>845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2021-09-17T14:12:00Z</dcterms:created>
  <dc:creator>Administrator</dc:creator>
  <cp:lastModifiedBy>WPS_1629111271</cp:lastModifiedBy>
  <dcterms:modified xsi:type="dcterms:W3CDTF">2023-12-06T02:34:21Z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42BD37103D44B6A84EC10463926777C3</vt:lpwstr>
  </property>
  <property fmtid="{D5CDD505-2E9C-101B-9397-08002B2CF9AE}" pid="3" name="KSOProductBuildVer">
    <vt:lpwstr>2052-12.1.0.15990</vt:lpwstr>
  </property>
</Properties>
</file>