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年度泰安市专利奖建议授奖项目公示名单</w:t>
      </w:r>
    </w:p>
    <w:tbl>
      <w:tblPr>
        <w:tblStyle w:val="2"/>
        <w:tblpPr w:leftFromText="180" w:rightFromText="180" w:vertAnchor="text" w:horzAnchor="page" w:tblpX="645" w:tblpY="603"/>
        <w:tblOverlap w:val="never"/>
        <w:tblW w:w="10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196"/>
        <w:gridCol w:w="2505"/>
        <w:gridCol w:w="2314"/>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序号</w:t>
            </w:r>
          </w:p>
        </w:tc>
        <w:tc>
          <w:tcPr>
            <w:tcW w:w="21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专利号</w:t>
            </w:r>
          </w:p>
        </w:tc>
        <w:tc>
          <w:tcPr>
            <w:tcW w:w="25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专利名称</w:t>
            </w:r>
          </w:p>
        </w:tc>
        <w:tc>
          <w:tcPr>
            <w:tcW w:w="23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专利权人</w:t>
            </w:r>
          </w:p>
        </w:tc>
        <w:tc>
          <w:tcPr>
            <w:tcW w:w="30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b/>
                <w:bCs/>
                <w:i w:val="0"/>
                <w:iCs w:val="0"/>
                <w:color w:val="000000"/>
                <w:kern w:val="0"/>
                <w:sz w:val="24"/>
                <w:szCs w:val="24"/>
                <w:u w:val="none"/>
                <w:lang w:val="en-US" w:eastAsia="zh-CN" w:bidi="ar"/>
              </w:rPr>
              <w:t>发明（设计人）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ZL201410624723.9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一株具有溶藻能力的枯草芽孢杆菌及其应用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山东宝来利来生物工程股份有限公司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单宝龙</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陈雷</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谷巍</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陈玉春</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翟延庆</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李光</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王兴华</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赵倩</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高绪娜</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ZL201410783189</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重型车辆大功率风冷柴油机低温快速启动系统及方法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泰安航天特种车有限公司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王成桥</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朱学斌</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杨少东</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焦贵利</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刘忠存</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刘庆</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高志男</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郑曦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ZL201410580261.5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用于连续性带材的定量剪切工艺方法和装置</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山东泽诚数控机械有限公司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李鹏</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马静</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邵文艺</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张春强</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岳建奎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ZL201710349709.6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一种应用于中高压SVG的单总线通讯系统及其方法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山东泰开电力电子有限公司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冯丽</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康长路</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刘春乐</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宋岳文</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韩猛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ZL201010149297.X</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猪用湿基态发酵蛋白质饲料及其应用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山东众成饲料科技有限公司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朱元召</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葛金山</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徐梅</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陆文清</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万岭</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姚宝强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ZL201610772973.6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lang w:val="en-US" w:eastAsia="zh-CN"/>
                <w14:textFill>
                  <w14:solidFill>
                    <w14:schemeClr w14:val="tx1"/>
                  </w14:solidFill>
                </w14:textFill>
              </w:rPr>
            </w:pPr>
            <w:r>
              <w:rPr>
                <w:rFonts w:hint="default" w:ascii="仿宋_GB2312" w:hAnsi="宋体" w:eastAsia="仿宋_GB2312" w:cs="仿宋_GB2312"/>
                <w:i w:val="0"/>
                <w:iCs w:val="0"/>
                <w:color w:val="000000" w:themeColor="text1"/>
                <w:sz w:val="24"/>
                <w:szCs w:val="24"/>
                <w:u w:val="none"/>
                <w:lang w:val="en-US" w:eastAsia="zh-CN"/>
                <w14:textFill>
                  <w14:solidFill>
                    <w14:schemeClr w14:val="tx1"/>
                  </w14:solidFill>
                </w14:textFill>
              </w:rPr>
              <w:t>方形卷绕结构铅酸蓄电池及其制造方法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lang w:val="en-US" w:eastAsia="zh-CN"/>
                <w14:textFill>
                  <w14:solidFill>
                    <w14:schemeClr w14:val="tx1"/>
                  </w14:solidFill>
                </w14:textFill>
              </w:rPr>
            </w:pPr>
            <w:r>
              <w:rPr>
                <w:rFonts w:hint="default" w:ascii="仿宋_GB2312" w:hAnsi="宋体" w:eastAsia="仿宋_GB2312" w:cs="仿宋_GB2312"/>
                <w:i w:val="0"/>
                <w:iCs w:val="0"/>
                <w:color w:val="000000" w:themeColor="text1"/>
                <w:sz w:val="24"/>
                <w:szCs w:val="24"/>
                <w:u w:val="none"/>
                <w:lang w:val="en-US" w:eastAsia="zh-CN"/>
                <w14:textFill>
                  <w14:solidFill>
                    <w14:schemeClr w14:val="tx1"/>
                  </w14:solidFill>
                </w14:textFill>
              </w:rPr>
              <w:t>山东超威磁窑电源有限公司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贡全富</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章晖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 xml:space="preserve">ZL201910193636.5 </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一种分泌表达几丁二糖脱乙酰酶的工程菌构建及其应用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江南大学</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bookmarkStart w:id="0" w:name="_GoBack"/>
            <w:bookmarkEnd w:id="0"/>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山东润德生物科技有限公司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刘龙</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陈坚</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堵国成</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吕雪芹</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李江华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姜竹</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卢伟</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张弘治</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卢健行</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刘长峰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ZL201710729256.X</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一种二甲戊乐灵的制备方法及该制备方法产生的废水在处理毒死蜱废水中的应用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山东华阳农药化工集团有限公司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孙绪兵</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闫新华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李振兴</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宋文勇</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陈永平</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韩萍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ZL201810735227.9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医疗用手指康复训练器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山东海天智能工程有限公司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张海燕</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赵绍晴</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战中才</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ZL201910266862.1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一种碳纤维格栅卷绕及切割装置</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山东路德新材料股份有限公司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梁训美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王继法</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陆诗德</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赵纯锋</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王景红</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董霏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ZL201510419415.7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一株具高抗氧化活性的植物乳杆菌及其应用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山东凤凰生物科技股份有限公司;山东碧蓝生物科技有限公司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单宝龙</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王静</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徐海燕</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辛国芹</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刘中青</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汪孟娟</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董佩佩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ZL201911033012.3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一种提升瓷砖胶滑移性能的改性淀粉醚的制备方法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山东一滕新材料股份有限公司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滕鲲</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赵明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李青华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李长胤</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李茂丰</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赵洪山</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张开民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ZL201910617079.5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一种用于高压管道防护的编织绳索防护网及其制作方法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山东鲁普科技有限公司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方文青</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沈明</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姜润喜</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宋炳涛</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陈略</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巩亮</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李甜</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石士超</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张樱花</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宋其晶</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时公亮</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朱林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ZL201820752500.4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一种新型户内高压智能真空断路器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山东泰开成套电器有限公司</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中国电力科学研究院有限公司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丰正茂</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王承玉</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冯英</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李培忠</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郑维霞</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庞常治</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兰剑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ZL201611093674.6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土工格室用条带</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条带的生产方法及土工格室</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肥城联谊工程塑料有限公司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周静</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张银堂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ZL201910103519</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一种煤矿井下自动双向隔爆装备及使用方法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山东德马格重工有限公司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杨士行</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郭德党</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张占峰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ZL201010585880.5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用于高压交联电缆的绝缘材料的进料装置</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山东泰开电缆有限公司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李忠</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刘守营</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和国华</w:t>
            </w: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谭洪新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ZL201510938356</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一种拖吊结合式新型挂篮结构及施工方法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中铁十四局集团第二工程有限公司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刘小果</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王可用</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胡仲春</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王维发</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刘明才</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谷守法</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高士亮</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张俊艇</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郭峰</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王盛波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ZL201410009115.7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一种制备硫酸二乙酯的方法</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泰安汉威集团有限公司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王加旺</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李贺存</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付俊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ZL201711138439</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一种1,2,4-1H三氮唑的合成工艺</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新泰市日进化工科技有限公司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张纪平</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张书青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ZL201610519428.6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一种多管回转式间接加热低温热解设备</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山东聚多士能源科技有限公司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朱绍辉,李义,刘守刚,田尚锋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ZL201711380721</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w:t>
            </w: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X</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管道内壁酸洗钝化装置</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default"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泰安航天特种车有限公司</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themeColor="text1"/>
                <w:sz w:val="24"/>
                <w:szCs w:val="24"/>
                <w:u w:val="none"/>
                <w14:textFill>
                  <w14:solidFill>
                    <w14:schemeClr w14:val="tx1"/>
                  </w14:solidFill>
                </w14:textFill>
              </w:rPr>
            </w:pPr>
            <w:r>
              <w:rPr>
                <w:rFonts w:hint="default" w:ascii="仿宋_GB2312" w:hAnsi="宋体" w:eastAsia="仿宋_GB2312" w:cs="仿宋_GB2312"/>
                <w:i w:val="0"/>
                <w:iCs w:val="0"/>
                <w:color w:val="000000" w:themeColor="text1"/>
                <w:sz w:val="24"/>
                <w:szCs w:val="24"/>
                <w:u w:val="none"/>
                <w14:textFill>
                  <w14:solidFill>
                    <w14:schemeClr w14:val="tx1"/>
                  </w14:solidFill>
                </w14:textFill>
              </w:rPr>
              <w:t>王成桥</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朱学斌</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孙启强</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陈雷</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杨清江</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赵建泉</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曹刚</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王雷</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纪淑霞</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李岱林</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孙金辉</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张光</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孙就雷</w:t>
            </w:r>
            <w:r>
              <w:rPr>
                <w:rFonts w:hint="eastAsia" w:ascii="仿宋_GB2312" w:hAnsi="宋体" w:eastAsia="仿宋_GB2312" w:cs="仿宋_GB2312"/>
                <w:i w:val="0"/>
                <w:iCs w:val="0"/>
                <w:color w:val="000000" w:themeColor="text1"/>
                <w:sz w:val="24"/>
                <w:szCs w:val="24"/>
                <w:u w:val="none"/>
                <w:lang w:eastAsia="zh-CN"/>
                <w14:textFill>
                  <w14:solidFill>
                    <w14:schemeClr w14:val="tx1"/>
                  </w14:solidFill>
                </w14:textFill>
              </w:rPr>
              <w:t>，</w:t>
            </w:r>
            <w:r>
              <w:rPr>
                <w:rFonts w:hint="default" w:ascii="仿宋_GB2312" w:hAnsi="宋体" w:eastAsia="仿宋_GB2312" w:cs="仿宋_GB2312"/>
                <w:i w:val="0"/>
                <w:iCs w:val="0"/>
                <w:color w:val="000000" w:themeColor="text1"/>
                <w:sz w:val="24"/>
                <w:szCs w:val="24"/>
                <w:u w:val="none"/>
                <w14:textFill>
                  <w14:solidFill>
                    <w14:schemeClr w14:val="tx1"/>
                  </w14:solidFill>
                </w14:textFill>
              </w:rPr>
              <w:t>禚圆圆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TBlYTk2ODY2NGE5ZWYyNzMyMWEyMTg4ODQxZDAifQ=="/>
  </w:docVars>
  <w:rsids>
    <w:rsidRoot w:val="00000000"/>
    <w:rsid w:val="06545855"/>
    <w:rsid w:val="072E2221"/>
    <w:rsid w:val="0B68565E"/>
    <w:rsid w:val="0E49753B"/>
    <w:rsid w:val="0F757561"/>
    <w:rsid w:val="11DD570E"/>
    <w:rsid w:val="12DC194E"/>
    <w:rsid w:val="23FB0F42"/>
    <w:rsid w:val="265B43D9"/>
    <w:rsid w:val="26D0702D"/>
    <w:rsid w:val="27E70AD2"/>
    <w:rsid w:val="28F30596"/>
    <w:rsid w:val="2A5561C7"/>
    <w:rsid w:val="2BCF3841"/>
    <w:rsid w:val="2EC67E4A"/>
    <w:rsid w:val="30E91417"/>
    <w:rsid w:val="3B740AC8"/>
    <w:rsid w:val="3BE03FFA"/>
    <w:rsid w:val="42AE0712"/>
    <w:rsid w:val="472F7F52"/>
    <w:rsid w:val="54A14421"/>
    <w:rsid w:val="55286A78"/>
    <w:rsid w:val="557B05CF"/>
    <w:rsid w:val="5AFB4400"/>
    <w:rsid w:val="605D1356"/>
    <w:rsid w:val="613D2F35"/>
    <w:rsid w:val="6B2B4F53"/>
    <w:rsid w:val="6CA805EA"/>
    <w:rsid w:val="7C484F25"/>
    <w:rsid w:val="7E301A00"/>
    <w:rsid w:val="7F340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1275</Words>
  <Characters>1630</Characters>
  <Lines>0</Lines>
  <Paragraphs>0</Paragraphs>
  <TotalTime>9</TotalTime>
  <ScaleCrop>false</ScaleCrop>
  <LinksUpToDate>false</LinksUpToDate>
  <CharactersWithSpaces>1631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2021-10-15T07:45:00Z</dcterms:created>
  <dc:creator>Administrator</dc:creator>
  <cp:lastModifiedBy>黄勇</cp:lastModifiedBy>
  <dcterms:modified xsi:type="dcterms:W3CDTF">2022-10-08T08:01:30Z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98708FCFE2004AF0AB9E6E4A5D712BD3</vt:lpwstr>
  </property>
</Properties>
</file>